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1AEBF8EE"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7B0B7A">
        <w:rPr>
          <w:bCs/>
          <w:noProof w:val="0"/>
          <w:sz w:val="24"/>
          <w:szCs w:val="24"/>
        </w:rPr>
        <w:t>30</w:t>
      </w:r>
      <w:r w:rsidRPr="00B266B0">
        <w:rPr>
          <w:bCs/>
          <w:noProof w:val="0"/>
          <w:sz w:val="24"/>
          <w:szCs w:val="24"/>
        </w:rPr>
        <w:tab/>
      </w:r>
      <w:r w:rsidR="00B50369">
        <w:rPr>
          <w:bCs/>
          <w:noProof w:val="0"/>
          <w:sz w:val="24"/>
          <w:szCs w:val="24"/>
        </w:rPr>
        <w:t>R2-2</w:t>
      </w:r>
      <w:r w:rsidR="00DD7F34">
        <w:rPr>
          <w:bCs/>
          <w:noProof w:val="0"/>
          <w:sz w:val="24"/>
          <w:szCs w:val="24"/>
        </w:rPr>
        <w:t>5</w:t>
      </w:r>
      <w:r w:rsidR="00D210A9">
        <w:rPr>
          <w:bCs/>
          <w:noProof w:val="0"/>
          <w:sz w:val="24"/>
          <w:szCs w:val="24"/>
        </w:rPr>
        <w:t>0</w:t>
      </w:r>
      <w:r w:rsidR="00E5592E">
        <w:rPr>
          <w:bCs/>
          <w:noProof w:val="0"/>
          <w:sz w:val="24"/>
          <w:szCs w:val="24"/>
        </w:rPr>
        <w:t>4090</w:t>
      </w:r>
    </w:p>
    <w:p w14:paraId="11776FA6" w14:textId="7E414941" w:rsidR="00A209D6" w:rsidRPr="00465587" w:rsidRDefault="00E5592E" w:rsidP="00A209D6">
      <w:pPr>
        <w:pStyle w:val="Header"/>
        <w:tabs>
          <w:tab w:val="right" w:pos="9639"/>
        </w:tabs>
        <w:rPr>
          <w:bCs/>
          <w:sz w:val="24"/>
          <w:szCs w:val="24"/>
          <w:lang w:eastAsia="zh-CN"/>
        </w:rPr>
      </w:pPr>
      <w:r>
        <w:rPr>
          <w:bCs/>
          <w:sz w:val="24"/>
          <w:szCs w:val="24"/>
          <w:lang w:eastAsia="zh-CN"/>
        </w:rPr>
        <w:t>Malta</w:t>
      </w:r>
      <w:r w:rsidR="007B0B7A">
        <w:rPr>
          <w:bCs/>
          <w:sz w:val="24"/>
          <w:szCs w:val="24"/>
          <w:lang w:eastAsia="zh-CN"/>
        </w:rPr>
        <w:t>, Malta</w:t>
      </w:r>
      <w:r w:rsidR="003C2C5D">
        <w:rPr>
          <w:bCs/>
          <w:sz w:val="24"/>
          <w:szCs w:val="24"/>
          <w:lang w:eastAsia="zh-CN"/>
        </w:rPr>
        <w:t xml:space="preserve">, </w:t>
      </w:r>
      <w:r w:rsidR="007B0B7A">
        <w:rPr>
          <w:bCs/>
          <w:sz w:val="24"/>
          <w:szCs w:val="24"/>
          <w:lang w:eastAsia="zh-CN"/>
        </w:rPr>
        <w:t>19</w:t>
      </w:r>
      <w:r w:rsidR="007B0B7A" w:rsidRPr="007B0B7A">
        <w:rPr>
          <w:bCs/>
          <w:sz w:val="24"/>
          <w:szCs w:val="24"/>
          <w:vertAlign w:val="superscript"/>
          <w:lang w:eastAsia="zh-CN"/>
        </w:rPr>
        <w:t>th</w:t>
      </w:r>
      <w:r w:rsidR="007B0B7A">
        <w:rPr>
          <w:bCs/>
          <w:sz w:val="24"/>
          <w:szCs w:val="24"/>
          <w:lang w:eastAsia="zh-CN"/>
        </w:rPr>
        <w:t xml:space="preserve"> </w:t>
      </w:r>
      <w:r w:rsidR="00646509">
        <w:rPr>
          <w:bCs/>
          <w:sz w:val="24"/>
          <w:szCs w:val="24"/>
          <w:lang w:eastAsia="zh-CN"/>
        </w:rPr>
        <w:t xml:space="preserve">– </w:t>
      </w:r>
      <w:r w:rsidR="007B0B7A">
        <w:rPr>
          <w:bCs/>
          <w:sz w:val="24"/>
          <w:szCs w:val="24"/>
          <w:lang w:eastAsia="zh-CN"/>
        </w:rPr>
        <w:t>23</w:t>
      </w:r>
      <w:r w:rsidR="007B0B7A" w:rsidRPr="007B0B7A">
        <w:rPr>
          <w:bCs/>
          <w:sz w:val="24"/>
          <w:szCs w:val="24"/>
          <w:vertAlign w:val="superscript"/>
          <w:lang w:eastAsia="zh-CN"/>
        </w:rPr>
        <w:t>rd</w:t>
      </w:r>
      <w:r w:rsidR="007B0B7A">
        <w:rPr>
          <w:bCs/>
          <w:sz w:val="24"/>
          <w:szCs w:val="24"/>
          <w:lang w:eastAsia="zh-CN"/>
        </w:rPr>
        <w:t xml:space="preserve"> May</w:t>
      </w:r>
      <w:r w:rsidR="00B46E85">
        <w:rPr>
          <w:bCs/>
          <w:sz w:val="24"/>
          <w:szCs w:val="24"/>
          <w:lang w:eastAsia="zh-CN"/>
        </w:rPr>
        <w:t>,</w:t>
      </w:r>
      <w:r w:rsidR="006E1057" w:rsidRPr="006E1057">
        <w:rPr>
          <w:bCs/>
          <w:sz w:val="24"/>
          <w:szCs w:val="24"/>
          <w:lang w:eastAsia="zh-CN"/>
        </w:rPr>
        <w:t xml:space="preserve"> 202</w:t>
      </w:r>
      <w:r w:rsidR="005457EC">
        <w:rPr>
          <w:bCs/>
          <w:sz w:val="24"/>
          <w:szCs w:val="24"/>
          <w:lang w:eastAsia="zh-CN"/>
        </w:rPr>
        <w:t>5</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E451B9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90EA3">
        <w:rPr>
          <w:rFonts w:cs="Arial"/>
          <w:b/>
          <w:bCs/>
          <w:sz w:val="24"/>
        </w:rPr>
        <w:t>8.9.2</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71BF63F3"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874F07">
        <w:rPr>
          <w:rFonts w:eastAsia="SimSun"/>
          <w:b/>
          <w:bCs/>
          <w:sz w:val="24"/>
          <w:szCs w:val="20"/>
          <w:lang w:val="en-GB" w:eastAsia="en-US"/>
        </w:rPr>
        <w:t>Open issues on</w:t>
      </w:r>
      <w:r w:rsidR="00490EA3">
        <w:rPr>
          <w:rFonts w:eastAsia="SimSun"/>
          <w:b/>
          <w:bCs/>
          <w:sz w:val="24"/>
          <w:szCs w:val="20"/>
          <w:lang w:val="en-GB" w:eastAsia="en-US"/>
        </w:rPr>
        <w:t xml:space="preserve"> Store and Forward</w:t>
      </w:r>
      <w:r w:rsidR="005C7C73">
        <w:rPr>
          <w:rFonts w:eastAsia="SimSun"/>
          <w:b/>
          <w:bCs/>
          <w:sz w:val="24"/>
          <w:szCs w:val="20"/>
          <w:lang w:val="en-GB" w:eastAsia="en-US"/>
        </w:rPr>
        <w:t xml:space="preserve"> operation</w:t>
      </w:r>
    </w:p>
    <w:p w14:paraId="1F147C23" w14:textId="0C0CF32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490EA3">
        <w:rPr>
          <w:rFonts w:eastAsia="SimSun"/>
          <w:b/>
          <w:bCs/>
          <w:sz w:val="24"/>
          <w:szCs w:val="20"/>
          <w:lang w:val="en-GB" w:eastAsia="en-US"/>
        </w:rPr>
        <w:t>IoT</w:t>
      </w:r>
      <w:r w:rsidR="00F70270">
        <w:rPr>
          <w:rFonts w:eastAsia="SimSun"/>
          <w:b/>
          <w:bCs/>
          <w:sz w:val="24"/>
          <w:szCs w:val="20"/>
          <w:lang w:val="en-GB" w:eastAsia="en-US"/>
        </w:rPr>
        <w:t>_NTN_Ph3-Core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32EC6E26" w14:textId="0E0455F6" w:rsidR="008E0C39" w:rsidRDefault="008E0C39" w:rsidP="008E0C39">
      <w:r>
        <w:t xml:space="preserve">In RAN#107 the latest WID for IoT NTN Phase 3 was agreed [1], where S&amp;F objective is the following:   </w:t>
      </w:r>
    </w:p>
    <w:tbl>
      <w:tblPr>
        <w:tblStyle w:val="TableGrid"/>
        <w:tblW w:w="0" w:type="auto"/>
        <w:tblLook w:val="04A0" w:firstRow="1" w:lastRow="0" w:firstColumn="1" w:lastColumn="0" w:noHBand="0" w:noVBand="1"/>
      </w:tblPr>
      <w:tblGrid>
        <w:gridCol w:w="9631"/>
      </w:tblGrid>
      <w:tr w:rsidR="00D90C26" w14:paraId="3496332D" w14:textId="77777777" w:rsidTr="00EE10B8">
        <w:trPr>
          <w:trHeight w:val="785"/>
        </w:trPr>
        <w:tc>
          <w:tcPr>
            <w:tcW w:w="9631" w:type="dxa"/>
          </w:tcPr>
          <w:p w14:paraId="49CCCB46" w14:textId="77777777" w:rsidR="00D90C26" w:rsidRDefault="00D90C26" w:rsidP="00EE10B8">
            <w:pPr>
              <w:spacing w:after="0"/>
              <w:rPr>
                <w:bCs/>
              </w:rPr>
            </w:pPr>
            <w:r>
              <w:rPr>
                <w:bCs/>
              </w:rPr>
              <w:t>The aim of this WI is enhancement of IoT-NTN with the following objectives:</w:t>
            </w:r>
          </w:p>
          <w:p w14:paraId="509F09D4" w14:textId="77777777" w:rsidR="00D90C26" w:rsidRDefault="00D90C26" w:rsidP="00EE10B8">
            <w:pPr>
              <w:spacing w:after="0"/>
              <w:rPr>
                <w:bCs/>
              </w:rPr>
            </w:pPr>
          </w:p>
          <w:p w14:paraId="0048FC36" w14:textId="77777777" w:rsidR="00D90C26" w:rsidRPr="0077358C" w:rsidRDefault="00D90C26" w:rsidP="00EE10B8">
            <w:pPr>
              <w:numPr>
                <w:ilvl w:val="0"/>
                <w:numId w:val="9"/>
              </w:numPr>
              <w:overflowPunct w:val="0"/>
              <w:autoSpaceDE w:val="0"/>
              <w:autoSpaceDN w:val="0"/>
              <w:adjustRightInd w:val="0"/>
              <w:spacing w:after="0"/>
              <w:textAlignment w:val="baseline"/>
              <w:rPr>
                <w:bCs/>
              </w:rPr>
            </w:pPr>
            <w:r w:rsidRPr="00702D0A">
              <w:rPr>
                <w:bCs/>
              </w:rPr>
              <w:t xml:space="preserve">Support of </w:t>
            </w:r>
            <w:bookmarkStart w:id="0" w:name="OLE_LINK13"/>
            <w:r w:rsidRPr="00702D0A">
              <w:rPr>
                <w:bCs/>
              </w:rPr>
              <w:t>Store&amp;Forward (S&amp;F)</w:t>
            </w:r>
            <w:bookmarkEnd w:id="0"/>
            <w:r w:rsidRPr="00702D0A">
              <w:rPr>
                <w:bCs/>
              </w:rPr>
              <w:t xml:space="preserve"> satellite operation with full eNB as regenerative payload, therefore:</w:t>
            </w:r>
          </w:p>
          <w:p w14:paraId="0B005034" w14:textId="77777777" w:rsidR="00D90C26" w:rsidRPr="00702D0A" w:rsidRDefault="00D90C26" w:rsidP="00EE10B8">
            <w:pPr>
              <w:numPr>
                <w:ilvl w:val="1"/>
                <w:numId w:val="9"/>
              </w:numPr>
              <w:overflowPunct w:val="0"/>
              <w:autoSpaceDE w:val="0"/>
              <w:autoSpaceDN w:val="0"/>
              <w:adjustRightInd w:val="0"/>
              <w:spacing w:after="0"/>
              <w:textAlignment w:val="baseline"/>
              <w:rPr>
                <w:bCs/>
              </w:rPr>
            </w:pPr>
            <w:r w:rsidRPr="00702D0A">
              <w:rPr>
                <w:bCs/>
              </w:rPr>
              <w:t>Define the necessary enhancements into E-UTRAN (network &amp; UE) to support S&amp;F operation for delay-tolerant services [RAN3, RAN2]</w:t>
            </w:r>
          </w:p>
          <w:p w14:paraId="2611914B" w14:textId="77777777" w:rsidR="00D90C26" w:rsidRDefault="00D90C26" w:rsidP="00EE10B8">
            <w:pPr>
              <w:numPr>
                <w:ilvl w:val="1"/>
                <w:numId w:val="9"/>
              </w:numPr>
              <w:overflowPunct w:val="0"/>
              <w:autoSpaceDE w:val="0"/>
              <w:autoSpaceDN w:val="0"/>
              <w:adjustRightInd w:val="0"/>
              <w:spacing w:after="0"/>
              <w:textAlignment w:val="baseline"/>
              <w:rPr>
                <w:bCs/>
              </w:rPr>
            </w:pPr>
            <w:r>
              <w:rPr>
                <w:bCs/>
              </w:rPr>
              <w:t>S</w:t>
            </w:r>
            <w:r w:rsidRPr="00702D0A">
              <w:rPr>
                <w:bCs/>
              </w:rPr>
              <w:t xml:space="preserve">pecify necessary enhancements </w:t>
            </w:r>
            <w:r w:rsidRPr="00FE6A26">
              <w:rPr>
                <w:bCs/>
              </w:rPr>
              <w:t>for full eNB as regenerative payload</w:t>
            </w:r>
            <w:r>
              <w:rPr>
                <w:bCs/>
              </w:rPr>
              <w:t xml:space="preserve"> </w:t>
            </w:r>
            <w:r w:rsidRPr="00702D0A">
              <w:rPr>
                <w:bCs/>
              </w:rPr>
              <w:t>e.g. related to S1 protocol, especially to address the feeder link switch over as needed [RAN3]</w:t>
            </w:r>
          </w:p>
          <w:p w14:paraId="0AFFA728" w14:textId="77777777" w:rsidR="00D90C26" w:rsidRPr="00AF7BE6" w:rsidRDefault="00D90C26" w:rsidP="00EE10B8">
            <w:pPr>
              <w:overflowPunct w:val="0"/>
              <w:autoSpaceDE w:val="0"/>
              <w:autoSpaceDN w:val="0"/>
              <w:adjustRightInd w:val="0"/>
              <w:spacing w:after="0"/>
              <w:textAlignment w:val="baseline"/>
              <w:rPr>
                <w:bCs/>
              </w:rPr>
            </w:pPr>
          </w:p>
          <w:p w14:paraId="0CBC679D" w14:textId="77777777" w:rsidR="00D90C26" w:rsidRPr="00702D0A" w:rsidRDefault="00D90C26" w:rsidP="00EE10B8">
            <w:pPr>
              <w:spacing w:after="0"/>
              <w:ind w:left="720"/>
              <w:rPr>
                <w:bCs/>
              </w:rPr>
            </w:pPr>
            <w:r w:rsidRPr="00702D0A">
              <w:rPr>
                <w:bCs/>
              </w:rPr>
              <w:t>Note: Strive to minimise UE impact.</w:t>
            </w:r>
          </w:p>
          <w:p w14:paraId="32DFA51A" w14:textId="77777777" w:rsidR="00D90C26" w:rsidRPr="00D866DF" w:rsidRDefault="00D90C26" w:rsidP="00EE10B8">
            <w:pPr>
              <w:spacing w:after="0"/>
              <w:ind w:left="720"/>
              <w:rPr>
                <w:bCs/>
              </w:rPr>
            </w:pPr>
            <w:r w:rsidRPr="00702D0A">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448B71B6" w14:textId="03BD6F5A" w:rsidR="00D90C26" w:rsidRPr="0049280D" w:rsidRDefault="00D90C26" w:rsidP="00EE10B8">
            <w:pPr>
              <w:spacing w:after="0"/>
              <w:ind w:left="720"/>
              <w:rPr>
                <w:bCs/>
              </w:rPr>
            </w:pPr>
            <w:r w:rsidRPr="00AB68A3">
              <w:rPr>
                <w:bCs/>
              </w:rPr>
              <w:t xml:space="preserve"> </w:t>
            </w:r>
          </w:p>
        </w:tc>
      </w:tr>
    </w:tbl>
    <w:p w14:paraId="2F01C903" w14:textId="0A5BFFC2" w:rsidR="00C25AEA" w:rsidRDefault="00C25AEA" w:rsidP="00F00A10"/>
    <w:p w14:paraId="66CEE32F" w14:textId="12B33507" w:rsidR="00F00A10" w:rsidRPr="00F97E01" w:rsidRDefault="00C702D5" w:rsidP="00F00A10">
      <w:pPr>
        <w:rPr>
          <w:lang w:eastAsia="ko-KR"/>
        </w:rPr>
      </w:pPr>
      <w:r>
        <w:t xml:space="preserve">In this contribution, </w:t>
      </w:r>
      <w:r w:rsidR="007C5B71">
        <w:t xml:space="preserve">we provide some </w:t>
      </w:r>
      <w:r w:rsidR="00A60EB0">
        <w:t>discussions related</w:t>
      </w:r>
      <w:r w:rsidR="0051202F">
        <w:t xml:space="preserve"> Store and Forward. </w:t>
      </w:r>
      <w:r w:rsidR="00B519B8">
        <w:t xml:space="preserve"> </w:t>
      </w:r>
      <w:r w:rsidR="007C5B71">
        <w:t xml:space="preserve"> </w:t>
      </w:r>
      <w:r>
        <w:t xml:space="preserve"> </w:t>
      </w:r>
    </w:p>
    <w:p w14:paraId="07888F30" w14:textId="182F2B87" w:rsidR="003E45E3" w:rsidRPr="00BB2496" w:rsidRDefault="00DC6A61" w:rsidP="003E45E3">
      <w:pPr>
        <w:pStyle w:val="Heading1"/>
      </w:pPr>
      <w:r>
        <w:t>Discussion</w:t>
      </w:r>
    </w:p>
    <w:p w14:paraId="7A9817D2" w14:textId="64A43B40" w:rsidR="003E45E3" w:rsidRDefault="00324864" w:rsidP="00AF4DB9">
      <w:pPr>
        <w:pStyle w:val="PatentBody"/>
        <w:numPr>
          <w:ilvl w:val="0"/>
          <w:numId w:val="0"/>
        </w:numPr>
        <w:spacing w:after="180" w:line="240" w:lineRule="auto"/>
        <w:jc w:val="both"/>
        <w:rPr>
          <w:sz w:val="20"/>
        </w:rPr>
      </w:pPr>
      <w:r>
        <w:rPr>
          <w:sz w:val="20"/>
        </w:rPr>
        <w:t>In the last meeting (RAN2#12</w:t>
      </w:r>
      <w:r w:rsidR="00A11492">
        <w:rPr>
          <w:sz w:val="20"/>
        </w:rPr>
        <w:t>9</w:t>
      </w:r>
      <w:r w:rsidR="00D17E7B">
        <w:rPr>
          <w:sz w:val="20"/>
        </w:rPr>
        <w:t>bis</w:t>
      </w:r>
      <w:r>
        <w:rPr>
          <w:sz w:val="20"/>
        </w:rPr>
        <w:t>), the following was agreed:</w:t>
      </w:r>
    </w:p>
    <w:p w14:paraId="62745CF8" w14:textId="77777777" w:rsidR="00D17E7B" w:rsidRDefault="00D17E7B" w:rsidP="00D17E7B">
      <w:pPr>
        <w:pStyle w:val="Doc-text2"/>
        <w:pBdr>
          <w:top w:val="single" w:sz="4" w:space="1" w:color="auto"/>
          <w:left w:val="single" w:sz="4" w:space="4" w:color="auto"/>
          <w:bottom w:val="single" w:sz="4" w:space="1" w:color="auto"/>
          <w:right w:val="single" w:sz="4" w:space="4" w:color="auto"/>
        </w:pBdr>
      </w:pPr>
      <w:r>
        <w:t>Agreements:</w:t>
      </w:r>
    </w:p>
    <w:p w14:paraId="251F733B" w14:textId="77777777" w:rsidR="00D17E7B" w:rsidRDefault="00D17E7B" w:rsidP="00D17E7B">
      <w:pPr>
        <w:pStyle w:val="Doc-text2"/>
        <w:pBdr>
          <w:top w:val="single" w:sz="4" w:space="1" w:color="auto"/>
          <w:left w:val="single" w:sz="4" w:space="4" w:color="auto"/>
          <w:bottom w:val="single" w:sz="4" w:space="1" w:color="auto"/>
          <w:right w:val="single" w:sz="4" w:space="4" w:color="auto"/>
        </w:pBdr>
      </w:pPr>
      <w:r>
        <w:t>1.</w:t>
      </w:r>
      <w:r>
        <w:tab/>
        <w:t>For UEs supporting S&amp;F, t</w:t>
      </w:r>
      <w:r w:rsidRPr="009C198D">
        <w:t xml:space="preserve">he UE AS indicates the information on transition time </w:t>
      </w:r>
      <w:r>
        <w:t xml:space="preserve">(if any) </w:t>
      </w:r>
      <w:r w:rsidRPr="009C198D">
        <w:t>from current "S&amp;F operation mode" to "normal mode" (if received) to the upper layers. Whether/how it is used by the upper layers is up to CT1.</w:t>
      </w:r>
    </w:p>
    <w:p w14:paraId="42946FCE" w14:textId="77777777" w:rsidR="00D17E7B" w:rsidRDefault="00D17E7B" w:rsidP="00D17E7B">
      <w:pPr>
        <w:pStyle w:val="Doc-text2"/>
        <w:pBdr>
          <w:top w:val="single" w:sz="4" w:space="1" w:color="auto"/>
          <w:left w:val="single" w:sz="4" w:space="4" w:color="auto"/>
          <w:bottom w:val="single" w:sz="4" w:space="1" w:color="auto"/>
          <w:right w:val="single" w:sz="4" w:space="4" w:color="auto"/>
        </w:pBdr>
      </w:pPr>
      <w:r>
        <w:t>2.</w:t>
      </w:r>
      <w:r>
        <w:tab/>
        <w:t>We introduce an indication in system information for the normal mode to S&amp;F mode transition, at least for NAS use. FFS on the details (e.g. whether we can link this to other existing information). The information on transition time for the normal mode to S&amp;F mode transition is sent from AS to NAS</w:t>
      </w:r>
    </w:p>
    <w:p w14:paraId="539215B7" w14:textId="77777777" w:rsidR="00D17E7B" w:rsidRPr="00441655" w:rsidRDefault="00D17E7B" w:rsidP="00D17E7B">
      <w:pPr>
        <w:pStyle w:val="Doc-text2"/>
        <w:pBdr>
          <w:top w:val="single" w:sz="4" w:space="1" w:color="auto"/>
          <w:left w:val="single" w:sz="4" w:space="4" w:color="auto"/>
          <w:bottom w:val="single" w:sz="4" w:space="1" w:color="auto"/>
          <w:right w:val="single" w:sz="4" w:space="4" w:color="auto"/>
        </w:pBdr>
      </w:pPr>
      <w:r>
        <w:t>3.</w:t>
      </w:r>
      <w:r>
        <w:tab/>
        <w:t xml:space="preserve">We don’t introduce any new </w:t>
      </w:r>
      <w:r w:rsidRPr="0043698E">
        <w:t>release cause</w:t>
      </w:r>
      <w:r>
        <w:t xml:space="preserve"> related to S&amp;F operation</w:t>
      </w:r>
    </w:p>
    <w:p w14:paraId="4AC0CF59" w14:textId="6AB47F34" w:rsidR="004317FB" w:rsidRDefault="004317FB" w:rsidP="00AF4DB9">
      <w:pPr>
        <w:pStyle w:val="PatentBody"/>
        <w:numPr>
          <w:ilvl w:val="0"/>
          <w:numId w:val="0"/>
        </w:numPr>
        <w:spacing w:after="180" w:line="240" w:lineRule="auto"/>
        <w:jc w:val="both"/>
        <w:rPr>
          <w:sz w:val="20"/>
        </w:rPr>
      </w:pPr>
    </w:p>
    <w:p w14:paraId="6BEFEE1B" w14:textId="32B29A9D" w:rsidR="00A11492" w:rsidRDefault="00A11492" w:rsidP="00A11492">
      <w:pPr>
        <w:pStyle w:val="Heading2"/>
      </w:pPr>
      <w:r>
        <w:t xml:space="preserve">On </w:t>
      </w:r>
      <w:r w:rsidR="00D17E7B">
        <w:t>SA2 S&amp;F Monitoring list</w:t>
      </w:r>
    </w:p>
    <w:p w14:paraId="57329894" w14:textId="4F0B59E4" w:rsidR="00A11492" w:rsidRDefault="00426B01" w:rsidP="00A11492">
      <w:pPr>
        <w:rPr>
          <w:lang w:val="en-GB" w:eastAsia="en-US"/>
        </w:rPr>
      </w:pPr>
      <w:r>
        <w:rPr>
          <w:lang w:val="en-GB" w:eastAsia="en-US"/>
        </w:rPr>
        <w:t xml:space="preserve">Over the last couple of meetings, RAN2 has discussed the meaning of the S&amp;F monitoring list introduced by SA2. The last 23.401 partly explains how the S&amp;F monitoring list is supposed to be used: </w:t>
      </w:r>
    </w:p>
    <w:p w14:paraId="04E9A2A6" w14:textId="4821CE5F" w:rsidR="00A11492" w:rsidRDefault="00A11492" w:rsidP="00A11492">
      <w:pPr>
        <w:jc w:val="center"/>
        <w:rPr>
          <w:lang w:val="en-GB" w:eastAsia="en-US"/>
        </w:rPr>
      </w:pPr>
      <w:r>
        <w:rPr>
          <w:lang w:val="en-GB" w:eastAsia="en-US"/>
        </w:rPr>
        <w:t>--------------------------- 23.401 V19.2.0 ---------------------------</w:t>
      </w:r>
    </w:p>
    <w:p w14:paraId="0063A073" w14:textId="77777777" w:rsidR="005D37FD" w:rsidRPr="005D37FD" w:rsidRDefault="005D37FD" w:rsidP="005D37FD">
      <w:pPr>
        <w:overflowPunct w:val="0"/>
        <w:autoSpaceDE w:val="0"/>
        <w:autoSpaceDN w:val="0"/>
        <w:adjustRightInd w:val="0"/>
        <w:textAlignment w:val="baseline"/>
        <w:rPr>
          <w:rFonts w:ascii="Times New Roman" w:eastAsia="Times New Roman" w:hAnsi="Times New Roman" w:cs="Times New Roman"/>
          <w:szCs w:val="20"/>
          <w:lang w:val="en-GB"/>
        </w:rPr>
      </w:pPr>
      <w:r w:rsidRPr="005D37FD">
        <w:rPr>
          <w:rFonts w:ascii="Times New Roman" w:eastAsia="Times New Roman" w:hAnsi="Times New Roman" w:cs="Times New Roman"/>
          <w:szCs w:val="20"/>
          <w:lang w:val="en-GB"/>
        </w:rPr>
        <w:lastRenderedPageBreak/>
        <w:t>For a UE which indicates support of Store and Forward Satellite operation and when an MME is operating in S&amp;F Mode:</w:t>
      </w:r>
    </w:p>
    <w:p w14:paraId="090EFDE0" w14:textId="77777777" w:rsidR="005D37FD" w:rsidRPr="005D37FD" w:rsidRDefault="005D37FD" w:rsidP="005D37FD">
      <w:pPr>
        <w:overflowPunct w:val="0"/>
        <w:autoSpaceDE w:val="0"/>
        <w:autoSpaceDN w:val="0"/>
        <w:adjustRightInd w:val="0"/>
        <w:ind w:left="568" w:hanging="284"/>
        <w:textAlignment w:val="baseline"/>
        <w:rPr>
          <w:rFonts w:ascii="Times New Roman" w:eastAsia="Times New Roman" w:hAnsi="Times New Roman" w:cs="Times New Roman"/>
          <w:szCs w:val="20"/>
          <w:lang w:val="en-GB"/>
        </w:rPr>
      </w:pPr>
      <w:r w:rsidRPr="005D37FD">
        <w:rPr>
          <w:rFonts w:ascii="Times New Roman" w:eastAsia="Times New Roman" w:hAnsi="Times New Roman" w:cs="Times New Roman"/>
          <w:szCs w:val="20"/>
          <w:lang w:val="en-GB"/>
        </w:rPr>
        <w:t>-</w:t>
      </w:r>
      <w:r w:rsidRPr="005D37FD">
        <w:rPr>
          <w:rFonts w:ascii="Times New Roman" w:eastAsia="Times New Roman" w:hAnsi="Times New Roman" w:cs="Times New Roman"/>
          <w:szCs w:val="20"/>
          <w:lang w:val="en-GB"/>
        </w:rP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1F2E204B" w14:textId="77777777" w:rsidR="005D37FD" w:rsidRPr="005D37FD" w:rsidRDefault="005D37FD" w:rsidP="005D37FD">
      <w:pPr>
        <w:overflowPunct w:val="0"/>
        <w:autoSpaceDE w:val="0"/>
        <w:autoSpaceDN w:val="0"/>
        <w:adjustRightInd w:val="0"/>
        <w:ind w:left="568" w:hanging="284"/>
        <w:textAlignment w:val="baseline"/>
        <w:rPr>
          <w:rFonts w:ascii="Times New Roman" w:eastAsia="Times New Roman" w:hAnsi="Times New Roman" w:cs="Times New Roman"/>
          <w:szCs w:val="20"/>
          <w:lang w:val="en-GB"/>
        </w:rPr>
      </w:pPr>
      <w:r w:rsidRPr="005D37FD">
        <w:rPr>
          <w:rFonts w:ascii="Times New Roman" w:eastAsia="Times New Roman" w:hAnsi="Times New Roman" w:cs="Times New Roman"/>
          <w:szCs w:val="20"/>
          <w:lang w:val="en-GB"/>
        </w:rPr>
        <w:t>-</w:t>
      </w:r>
      <w:r w:rsidRPr="005D37FD">
        <w:rPr>
          <w:rFonts w:ascii="Times New Roman" w:eastAsia="Times New Roman" w:hAnsi="Times New Roman" w:cs="Times New Roman"/>
          <w:szCs w:val="20"/>
          <w:lang w:val="en-GB"/>
        </w:rPr>
        <w:tab/>
        <w:t>If the UE is rejected with a reject cause indicating it is due to S&amp;F operation, the UE's EMM state shall remain unchanged.</w:t>
      </w:r>
    </w:p>
    <w:p w14:paraId="47999BA7" w14:textId="77777777" w:rsidR="005D37FD" w:rsidRPr="005D37FD" w:rsidRDefault="005D37FD" w:rsidP="005D37FD">
      <w:pPr>
        <w:overflowPunct w:val="0"/>
        <w:autoSpaceDE w:val="0"/>
        <w:autoSpaceDN w:val="0"/>
        <w:adjustRightInd w:val="0"/>
        <w:ind w:left="568" w:hanging="284"/>
        <w:textAlignment w:val="baseline"/>
        <w:rPr>
          <w:rFonts w:ascii="Times New Roman" w:eastAsia="Times New Roman" w:hAnsi="Times New Roman" w:cs="Times New Roman"/>
          <w:szCs w:val="20"/>
          <w:lang w:val="en-GB"/>
        </w:rPr>
      </w:pPr>
      <w:r w:rsidRPr="005D37FD">
        <w:rPr>
          <w:rFonts w:ascii="Times New Roman" w:eastAsia="Times New Roman" w:hAnsi="Times New Roman" w:cs="Times New Roman"/>
          <w:szCs w:val="20"/>
          <w:lang w:val="en-GB"/>
        </w:rPr>
        <w:t>-</w:t>
      </w:r>
      <w:r w:rsidRPr="005D37FD">
        <w:rPr>
          <w:rFonts w:ascii="Times New Roman" w:eastAsia="Times New Roman" w:hAnsi="Times New Roman" w:cs="Times New Roman"/>
          <w:szCs w:val="20"/>
          <w:lang w:val="en-GB"/>
        </w:rPr>
        <w:tab/>
        <w:t>The MME may provide to the UE a S&amp;F Wait Timer, a S&amp;F Monitoring List or both when accepting or rejecting a NAS procedure.</w:t>
      </w:r>
    </w:p>
    <w:p w14:paraId="6AF52C05" w14:textId="77777777" w:rsidR="005D37FD" w:rsidRPr="005D37FD" w:rsidRDefault="005D37FD" w:rsidP="005D37FD">
      <w:pPr>
        <w:keepLines/>
        <w:overflowPunct w:val="0"/>
        <w:autoSpaceDE w:val="0"/>
        <w:autoSpaceDN w:val="0"/>
        <w:adjustRightInd w:val="0"/>
        <w:ind w:left="1135" w:hanging="851"/>
        <w:textAlignment w:val="baseline"/>
        <w:rPr>
          <w:rFonts w:ascii="Times New Roman" w:eastAsia="Times New Roman" w:hAnsi="Times New Roman" w:cs="Times New Roman"/>
          <w:szCs w:val="20"/>
          <w:lang w:val="en-GB"/>
        </w:rPr>
      </w:pPr>
      <w:r w:rsidRPr="005D37FD">
        <w:rPr>
          <w:rFonts w:ascii="Times New Roman" w:eastAsia="Times New Roman" w:hAnsi="Times New Roman" w:cs="Times New Roman"/>
          <w:szCs w:val="20"/>
          <w:lang w:val="en-GB"/>
        </w:rPr>
        <w:t>NOTE 4:</w:t>
      </w:r>
      <w:r w:rsidRPr="005D37FD">
        <w:rPr>
          <w:rFonts w:ascii="Times New Roman" w:eastAsia="Times New Roman" w:hAnsi="Times New Roman" w:cs="Times New Roman"/>
          <w:szCs w:val="20"/>
          <w:lang w:val="en-GB"/>
        </w:rPr>
        <w:tab/>
        <w:t>How the MME determines the S&amp;F Wait Timer and S&amp;F Monitoring List is up to MME implementation, e.g. based on feeder link (un)availability period, service link (un)availability period, UE power saving requirements, Communication Pattern parameters, UE location, UE mobility, etc.</w:t>
      </w:r>
    </w:p>
    <w:p w14:paraId="5AA6B5F3" w14:textId="77777777" w:rsidR="005D37FD" w:rsidRPr="005D37FD" w:rsidRDefault="005D37FD" w:rsidP="005D37FD">
      <w:pPr>
        <w:overflowPunct w:val="0"/>
        <w:autoSpaceDE w:val="0"/>
        <w:autoSpaceDN w:val="0"/>
        <w:adjustRightInd w:val="0"/>
        <w:ind w:left="568" w:hanging="284"/>
        <w:textAlignment w:val="baseline"/>
        <w:rPr>
          <w:rFonts w:ascii="Times New Roman" w:eastAsia="Times New Roman" w:hAnsi="Times New Roman" w:cs="Times New Roman"/>
          <w:szCs w:val="20"/>
          <w:lang w:val="en-GB"/>
        </w:rPr>
      </w:pPr>
      <w:r w:rsidRPr="005D37FD">
        <w:rPr>
          <w:rFonts w:ascii="Times New Roman" w:eastAsia="Times New Roman" w:hAnsi="Times New Roman" w:cs="Times New Roman"/>
          <w:szCs w:val="20"/>
          <w:lang w:val="en-GB"/>
        </w:rPr>
        <w:t>-</w:t>
      </w:r>
      <w:r w:rsidRPr="005D37FD">
        <w:rPr>
          <w:rFonts w:ascii="Times New Roman" w:eastAsia="Times New Roman" w:hAnsi="Times New Roman" w:cs="Times New Roman"/>
          <w:szCs w:val="20"/>
          <w:lang w:val="en-GB"/>
        </w:rPr>
        <w:tab/>
        <w:t>When the S&amp;F Wait Timer expires, the UE may perform a NAS procedure, which can be a subsequent NAS procedure or a reattempt of a NAS procedure previously rejected with a S&amp;F reject cause.</w:t>
      </w:r>
    </w:p>
    <w:p w14:paraId="489F081D" w14:textId="77777777" w:rsidR="005D37FD" w:rsidRPr="005D37FD" w:rsidRDefault="005D37FD" w:rsidP="005D37FD">
      <w:pPr>
        <w:keepLines/>
        <w:overflowPunct w:val="0"/>
        <w:autoSpaceDE w:val="0"/>
        <w:autoSpaceDN w:val="0"/>
        <w:adjustRightInd w:val="0"/>
        <w:ind w:left="1135" w:hanging="851"/>
        <w:textAlignment w:val="baseline"/>
        <w:rPr>
          <w:rFonts w:ascii="Times New Roman" w:eastAsia="Times New Roman" w:hAnsi="Times New Roman" w:cs="Times New Roman"/>
          <w:szCs w:val="20"/>
          <w:lang w:val="en-GB"/>
        </w:rPr>
      </w:pPr>
      <w:r w:rsidRPr="005D37FD">
        <w:rPr>
          <w:rFonts w:ascii="Times New Roman" w:eastAsia="Times New Roman" w:hAnsi="Times New Roman" w:cs="Times New Roman"/>
          <w:szCs w:val="20"/>
          <w:lang w:val="en-GB"/>
        </w:rPr>
        <w:t>NOTE 5:</w:t>
      </w:r>
      <w:r w:rsidRPr="005D37FD">
        <w:rPr>
          <w:rFonts w:ascii="Times New Roman" w:eastAsia="Times New Roman" w:hAnsi="Times New Roman" w:cs="Times New Roman"/>
          <w:szCs w:val="20"/>
          <w:lang w:val="en-GB"/>
        </w:rPr>
        <w:tab/>
        <w:t>When the S&amp;F Wait Timer is running, the power consumption optimization behaviours, if any, are left for UE implementation e.g. whether to listen to paging or deactivate its Access Stratum functions.</w:t>
      </w:r>
    </w:p>
    <w:p w14:paraId="18071C66" w14:textId="77777777" w:rsidR="005D37FD" w:rsidRPr="005D37FD" w:rsidRDefault="005D37FD" w:rsidP="005D37FD">
      <w:pPr>
        <w:overflowPunct w:val="0"/>
        <w:autoSpaceDE w:val="0"/>
        <w:autoSpaceDN w:val="0"/>
        <w:adjustRightInd w:val="0"/>
        <w:ind w:left="568" w:hanging="284"/>
        <w:textAlignment w:val="baseline"/>
        <w:rPr>
          <w:rFonts w:ascii="Times New Roman" w:eastAsia="Times New Roman" w:hAnsi="Times New Roman" w:cs="Times New Roman"/>
          <w:szCs w:val="20"/>
          <w:lang w:val="en-GB"/>
        </w:rPr>
      </w:pPr>
      <w:r w:rsidRPr="005D37FD">
        <w:rPr>
          <w:rFonts w:ascii="Times New Roman" w:eastAsia="Times New Roman" w:hAnsi="Times New Roman" w:cs="Times New Roman"/>
          <w:szCs w:val="20"/>
          <w:lang w:val="en-GB"/>
        </w:rPr>
        <w:tab/>
        <w:t>The S&amp;F Monitoring List includes satellite(s) which belong to the same PLMN and indicates the satellite(s) that the UE may (re)attempt NAS procedures or receive MT data from.</w:t>
      </w:r>
    </w:p>
    <w:p w14:paraId="63D9430E" w14:textId="77777777" w:rsidR="005D37FD" w:rsidRPr="005D37FD" w:rsidRDefault="005D37FD" w:rsidP="005D37FD">
      <w:pPr>
        <w:overflowPunct w:val="0"/>
        <w:autoSpaceDE w:val="0"/>
        <w:autoSpaceDN w:val="0"/>
        <w:adjustRightInd w:val="0"/>
        <w:ind w:left="568" w:hanging="284"/>
        <w:textAlignment w:val="baseline"/>
        <w:rPr>
          <w:rFonts w:ascii="Times New Roman" w:eastAsia="Times New Roman" w:hAnsi="Times New Roman" w:cs="Times New Roman"/>
          <w:szCs w:val="20"/>
          <w:lang w:val="en-GB"/>
        </w:rPr>
      </w:pPr>
      <w:r w:rsidRPr="005D37FD">
        <w:rPr>
          <w:rFonts w:ascii="Times New Roman" w:eastAsia="Times New Roman" w:hAnsi="Times New Roman" w:cs="Times New Roman"/>
          <w:szCs w:val="20"/>
          <w:lang w:val="en-GB"/>
        </w:rPr>
        <w:t>-</w:t>
      </w:r>
      <w:r w:rsidRPr="005D37FD">
        <w:rPr>
          <w:rFonts w:ascii="Times New Roman" w:eastAsia="Times New Roman" w:hAnsi="Times New Roman" w:cs="Times New Roman"/>
          <w:szCs w:val="20"/>
          <w:lang w:val="en-GB"/>
        </w:rPr>
        <w:tab/>
        <w:t>The MME may indicate to the UE that it should delete any previously provided S&amp;F Monitoring List for the current PLMN. When the S&amp;F Monitoring List is deleted then the UE may use any satellite(s).</w:t>
      </w:r>
    </w:p>
    <w:p w14:paraId="20EE4D4D" w14:textId="77777777" w:rsidR="005D37FD" w:rsidRPr="005D37FD" w:rsidRDefault="005D37FD" w:rsidP="005D37FD">
      <w:pPr>
        <w:keepLines/>
        <w:overflowPunct w:val="0"/>
        <w:autoSpaceDE w:val="0"/>
        <w:autoSpaceDN w:val="0"/>
        <w:adjustRightInd w:val="0"/>
        <w:ind w:left="1135" w:hanging="851"/>
        <w:textAlignment w:val="baseline"/>
        <w:rPr>
          <w:rFonts w:ascii="Times New Roman" w:eastAsia="Times New Roman" w:hAnsi="Times New Roman" w:cs="Times New Roman"/>
          <w:szCs w:val="20"/>
          <w:lang w:val="en-GB"/>
        </w:rPr>
      </w:pPr>
      <w:r w:rsidRPr="005D37FD">
        <w:rPr>
          <w:rFonts w:ascii="Times New Roman" w:eastAsia="Times New Roman" w:hAnsi="Times New Roman" w:cs="Times New Roman"/>
          <w:szCs w:val="20"/>
          <w:lang w:val="en-GB"/>
        </w:rPr>
        <w:t>NOTE 6:</w:t>
      </w:r>
      <w:r w:rsidRPr="005D37FD">
        <w:rPr>
          <w:rFonts w:ascii="Times New Roman" w:eastAsia="Times New Roman" w:hAnsi="Times New Roman" w:cs="Times New Roman"/>
          <w:szCs w:val="20"/>
          <w:lang w:val="en-GB"/>
        </w:rPr>
        <w:tab/>
        <w:t>The S&amp;F Wait Timer or S&amp;F Monitoring List doesn't affect the UE when accessing an eNodeB that does not broadcast an indication of operating in S&amp;F Mode.</w:t>
      </w:r>
    </w:p>
    <w:p w14:paraId="711834F2" w14:textId="77777777" w:rsidR="005D37FD" w:rsidRPr="005D37FD" w:rsidRDefault="005D37FD" w:rsidP="005D37FD">
      <w:pPr>
        <w:keepLines/>
        <w:overflowPunct w:val="0"/>
        <w:autoSpaceDE w:val="0"/>
        <w:autoSpaceDN w:val="0"/>
        <w:adjustRightInd w:val="0"/>
        <w:ind w:left="1135" w:hanging="851"/>
        <w:textAlignment w:val="baseline"/>
        <w:rPr>
          <w:rFonts w:ascii="Times New Roman" w:eastAsia="Times New Roman" w:hAnsi="Times New Roman" w:cs="Times New Roman"/>
          <w:szCs w:val="20"/>
          <w:lang w:val="en-GB"/>
        </w:rPr>
      </w:pPr>
      <w:r w:rsidRPr="005D37FD">
        <w:rPr>
          <w:rFonts w:ascii="Times New Roman" w:eastAsia="Times New Roman" w:hAnsi="Times New Roman" w:cs="Times New Roman"/>
          <w:szCs w:val="20"/>
          <w:lang w:val="en-GB"/>
        </w:rPr>
        <w:t>NOTE 7:</w:t>
      </w:r>
      <w:r w:rsidRPr="005D37FD">
        <w:rPr>
          <w:rFonts w:ascii="Times New Roman" w:eastAsia="Times New Roman" w:hAnsi="Times New Roman" w:cs="Times New Roman"/>
          <w:szCs w:val="20"/>
          <w:lang w:val="en-GB"/>
        </w:rPr>
        <w:tab/>
        <w:t>How UE behaves when receiving the S&amp;F Monitoring List is up to UE implementation.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14:paraId="4356EE81" w14:textId="77777777" w:rsidR="005D37FD" w:rsidRDefault="005D37FD" w:rsidP="005D37FD">
      <w:pPr>
        <w:jc w:val="center"/>
        <w:rPr>
          <w:lang w:val="en-GB" w:eastAsia="en-US"/>
        </w:rPr>
      </w:pPr>
      <w:r>
        <w:rPr>
          <w:lang w:val="en-GB" w:eastAsia="en-US"/>
        </w:rPr>
        <w:t>--------------------------- 23.401 V19.2.0 ---------------------------</w:t>
      </w:r>
    </w:p>
    <w:p w14:paraId="2980E3E8" w14:textId="0F96272D" w:rsidR="00A11492" w:rsidRDefault="00E9461B" w:rsidP="00AF4DB9">
      <w:pPr>
        <w:pStyle w:val="PatentBody"/>
        <w:numPr>
          <w:ilvl w:val="0"/>
          <w:numId w:val="0"/>
        </w:numPr>
        <w:spacing w:after="180" w:line="240" w:lineRule="auto"/>
        <w:jc w:val="both"/>
        <w:rPr>
          <w:sz w:val="20"/>
        </w:rPr>
      </w:pPr>
      <w:r>
        <w:rPr>
          <w:sz w:val="20"/>
        </w:rPr>
        <w:t xml:space="preserve">In other words, the UE is not prevented from performing any type of action. Instead the UE can use the list in order to find satellites where it can perform NAS procedures and expect MT data. From the point of view of AS, the important parts of how a UE operates can be found in the Notes 5 and 7. Both Note 5 and 7 state that it is mostly up to UE implementation how to </w:t>
      </w:r>
      <w:r w:rsidR="00BD6861">
        <w:rPr>
          <w:sz w:val="20"/>
        </w:rPr>
        <w:t xml:space="preserve">operate when receiving the S&amp;F Wait timer and S&amp;F Monitoring List. </w:t>
      </w:r>
      <w:r w:rsidR="007B0B7A">
        <w:rPr>
          <w:sz w:val="20"/>
        </w:rPr>
        <w:t xml:space="preserve">However, we do not think that it can be fully up to UE implementation how the UE behaves when receiving the UE implementation, at least not in AS layers. This is because AS layers have requirements, for instance idle mode operation that cannot be up to UE implementation. </w:t>
      </w:r>
      <w:r w:rsidR="00BD6861">
        <w:rPr>
          <w:sz w:val="20"/>
        </w:rPr>
        <w:t xml:space="preserve"> </w:t>
      </w:r>
    </w:p>
    <w:p w14:paraId="48677D26" w14:textId="59173F94" w:rsidR="007B0B7A" w:rsidRDefault="007B0B7A" w:rsidP="007B0B7A">
      <w:pPr>
        <w:spacing w:after="120"/>
        <w:rPr>
          <w:b/>
        </w:rPr>
      </w:pPr>
      <w:r>
        <w:rPr>
          <w:b/>
        </w:rPr>
        <w:t xml:space="preserve">Observation 1: It cannot be fully up to UE implementation in the AS layer how to behave during S&amp;F when S&amp;F monitoring list is received.  </w:t>
      </w:r>
    </w:p>
    <w:p w14:paraId="446DE0AB" w14:textId="0643E037" w:rsidR="00BD6861" w:rsidRDefault="007B0B7A" w:rsidP="00AF4DB9">
      <w:pPr>
        <w:pStyle w:val="PatentBody"/>
        <w:numPr>
          <w:ilvl w:val="0"/>
          <w:numId w:val="0"/>
        </w:numPr>
        <w:spacing w:after="180" w:line="240" w:lineRule="auto"/>
        <w:jc w:val="both"/>
        <w:rPr>
          <w:sz w:val="20"/>
        </w:rPr>
      </w:pPr>
      <w:r>
        <w:rPr>
          <w:sz w:val="20"/>
        </w:rPr>
        <w:t xml:space="preserve">We believe that S&amp;F monitoring list shall allow a UE to sleep when a satellite passes by that is not part of the S&amp;F monitoring list. According to current specifications, there are no mechanisms to allow for this. We believe that this type of behaviour shall be similar to discontinuous coverage. </w:t>
      </w:r>
      <w:r w:rsidR="00BD6861">
        <w:rPr>
          <w:sz w:val="20"/>
        </w:rPr>
        <w:t xml:space="preserve">In discontinuous coverage, the UE is provided with a set of </w:t>
      </w:r>
      <w:r w:rsidR="009966F2">
        <w:rPr>
          <w:sz w:val="20"/>
        </w:rPr>
        <w:t>TLE</w:t>
      </w:r>
      <w:r w:rsidR="00BD6861">
        <w:rPr>
          <w:sz w:val="20"/>
        </w:rPr>
        <w:t xml:space="preserve"> Ephemeris elements and other assistance information that describe how a satellite and its cells move. This is then used by the UE to determine when to wake up in order to </w:t>
      </w:r>
      <w:r w:rsidR="006E7F92">
        <w:rPr>
          <w:sz w:val="20"/>
        </w:rPr>
        <w:t xml:space="preserve">camp or to perform MO or MT access. When the UE has determined that there is no coverage, the UE may not perform the AS procedures related to NTN. </w:t>
      </w:r>
    </w:p>
    <w:p w14:paraId="352ACF6C" w14:textId="2A17E13A" w:rsidR="006E7F92" w:rsidRDefault="006E7F92" w:rsidP="00AF4DB9">
      <w:pPr>
        <w:pStyle w:val="PatentBody"/>
        <w:numPr>
          <w:ilvl w:val="0"/>
          <w:numId w:val="0"/>
        </w:numPr>
        <w:spacing w:after="180" w:line="240" w:lineRule="auto"/>
        <w:jc w:val="both"/>
        <w:rPr>
          <w:sz w:val="20"/>
        </w:rPr>
      </w:pPr>
      <w:r>
        <w:rPr>
          <w:sz w:val="20"/>
        </w:rPr>
        <w:t>Thus we believe that the S&amp;F Monitoring List signalled over NAS shall be used by the AS layer to determine when to wake up for NAS and MT ac</w:t>
      </w:r>
      <w:r w:rsidR="00A929C6">
        <w:rPr>
          <w:sz w:val="20"/>
        </w:rPr>
        <w:t xml:space="preserve">cess, i.e for the UE to perform discontinuous coverage. As an example, the MME may provide an S&amp;F Monitoring List indicating satellite IDs 3, 4, 7, 10. In the current cell that the UE is connected to, the </w:t>
      </w:r>
      <w:r w:rsidR="00DC5012">
        <w:rPr>
          <w:sz w:val="20"/>
        </w:rPr>
        <w:t>cell may broadcast SIB32 where</w:t>
      </w:r>
      <w:r w:rsidR="008E3BC2">
        <w:rPr>
          <w:sz w:val="20"/>
        </w:rPr>
        <w:t xml:space="preserve"> the</w:t>
      </w:r>
      <w:r w:rsidR="00DC5012">
        <w:rPr>
          <w:sz w:val="20"/>
        </w:rPr>
        <w:t xml:space="preserve"> satellite IDs </w:t>
      </w:r>
      <w:r w:rsidR="008E3BC2">
        <w:rPr>
          <w:sz w:val="20"/>
        </w:rPr>
        <w:t xml:space="preserve">1, 3, 4 and 6 </w:t>
      </w:r>
      <w:r w:rsidR="00DC5012">
        <w:rPr>
          <w:sz w:val="20"/>
        </w:rPr>
        <w:t xml:space="preserve">are indicated. </w:t>
      </w:r>
      <w:r w:rsidR="008E3BC2">
        <w:rPr>
          <w:sz w:val="20"/>
        </w:rPr>
        <w:t>Then the UE may perform discontinuous coverage to wake up to camp on satellit</w:t>
      </w:r>
      <w:r w:rsidR="00DD7951">
        <w:rPr>
          <w:sz w:val="20"/>
        </w:rPr>
        <w:t>e with satellite ID</w:t>
      </w:r>
      <w:r w:rsidR="008E3BC2">
        <w:rPr>
          <w:sz w:val="20"/>
        </w:rPr>
        <w:t xml:space="preserve"> 3 and 4, but m</w:t>
      </w:r>
      <w:r w:rsidR="00BF3D47">
        <w:rPr>
          <w:sz w:val="20"/>
        </w:rPr>
        <w:t>ay also wake up for</w:t>
      </w:r>
      <w:r w:rsidR="00DD7951">
        <w:rPr>
          <w:sz w:val="20"/>
        </w:rPr>
        <w:t xml:space="preserve"> satellite with</w:t>
      </w:r>
      <w:r w:rsidR="008E3BC2">
        <w:rPr>
          <w:sz w:val="20"/>
        </w:rPr>
        <w:t xml:space="preserve"> satellite ID 1 and </w:t>
      </w:r>
      <w:r w:rsidR="00BF3D47">
        <w:rPr>
          <w:sz w:val="20"/>
        </w:rPr>
        <w:t>6</w:t>
      </w:r>
      <w:r w:rsidR="00DD7951">
        <w:rPr>
          <w:sz w:val="20"/>
        </w:rPr>
        <w:t>, for instance to receive Long Term Ephemeris for more satellites</w:t>
      </w:r>
      <w:r w:rsidR="00BF3D47">
        <w:rPr>
          <w:sz w:val="20"/>
        </w:rPr>
        <w:t>.</w:t>
      </w:r>
      <w:r w:rsidR="00DD7951">
        <w:rPr>
          <w:sz w:val="20"/>
        </w:rPr>
        <w:t xml:space="preserve"> </w:t>
      </w:r>
      <w:r w:rsidR="00D14D50">
        <w:rPr>
          <w:sz w:val="20"/>
        </w:rPr>
        <w:t xml:space="preserve">An example of this can be seen in Figure 1. </w:t>
      </w:r>
      <w:r w:rsidR="00522E2E">
        <w:rPr>
          <w:sz w:val="20"/>
        </w:rPr>
        <w:t xml:space="preserve">In line with this, we propose: </w:t>
      </w:r>
    </w:p>
    <w:p w14:paraId="1BE0ED4C" w14:textId="7A40FE96" w:rsidR="007B0B7A" w:rsidRDefault="007B0B7A" w:rsidP="00522E2E">
      <w:pPr>
        <w:spacing w:after="120"/>
        <w:rPr>
          <w:b/>
        </w:rPr>
      </w:pPr>
      <w:r>
        <w:rPr>
          <w:b/>
        </w:rPr>
        <w:t>Proposal 1: The S&amp;F monitoring list shall allow a UE to not perform its</w:t>
      </w:r>
      <w:r w:rsidR="00426B01">
        <w:rPr>
          <w:b/>
        </w:rPr>
        <w:t xml:space="preserve"> NTN</w:t>
      </w:r>
      <w:r>
        <w:rPr>
          <w:b/>
        </w:rPr>
        <w:t xml:space="preserve"> idle mode tasks</w:t>
      </w:r>
      <w:r w:rsidR="00426B01">
        <w:rPr>
          <w:b/>
        </w:rPr>
        <w:t xml:space="preserve"> if a UE only has coverage from a satellite that is not part of the S&amp;F monitoring list. When the UE is covered by a satellite that is a part of the S&amp;F monitoring list, the UE performs the NTN idle mode tasks.  </w:t>
      </w:r>
      <w:r>
        <w:rPr>
          <w:b/>
        </w:rPr>
        <w:t xml:space="preserve">  </w:t>
      </w:r>
    </w:p>
    <w:p w14:paraId="27C00140" w14:textId="39B6FBDC" w:rsidR="00522E2E" w:rsidRDefault="00522E2E" w:rsidP="00522E2E">
      <w:pPr>
        <w:spacing w:after="120"/>
        <w:rPr>
          <w:b/>
        </w:rPr>
      </w:pPr>
      <w:r>
        <w:rPr>
          <w:b/>
        </w:rPr>
        <w:t xml:space="preserve">Proposal </w:t>
      </w:r>
      <w:r w:rsidR="00426B01">
        <w:rPr>
          <w:b/>
        </w:rPr>
        <w:t>2</w:t>
      </w:r>
      <w:r>
        <w:rPr>
          <w:b/>
        </w:rPr>
        <w:t xml:space="preserve">: </w:t>
      </w:r>
      <w:r w:rsidR="00426B01">
        <w:rPr>
          <w:b/>
        </w:rPr>
        <w:t>T</w:t>
      </w:r>
      <w:r>
        <w:rPr>
          <w:b/>
        </w:rPr>
        <w:t xml:space="preserve">he </w:t>
      </w:r>
      <w:r w:rsidR="00426B01">
        <w:rPr>
          <w:b/>
        </w:rPr>
        <w:t xml:space="preserve">S&amp;F </w:t>
      </w:r>
      <w:r>
        <w:rPr>
          <w:b/>
        </w:rPr>
        <w:t xml:space="preserve">monitoring list is used in AS for UE to perform discontinuous coverage operation on the satellites indicated in the monitoring list.  </w:t>
      </w:r>
    </w:p>
    <w:p w14:paraId="2D3607FF" w14:textId="7128407D" w:rsidR="00522E2E" w:rsidRDefault="00522E2E" w:rsidP="00AF4DB9">
      <w:pPr>
        <w:pStyle w:val="PatentBody"/>
        <w:numPr>
          <w:ilvl w:val="0"/>
          <w:numId w:val="0"/>
        </w:numPr>
        <w:spacing w:after="180" w:line="240" w:lineRule="auto"/>
        <w:jc w:val="both"/>
        <w:rPr>
          <w:sz w:val="20"/>
        </w:rPr>
      </w:pPr>
    </w:p>
    <w:p w14:paraId="29B23F03" w14:textId="77777777" w:rsidR="00D14D50" w:rsidRDefault="00E5592E" w:rsidP="00D14D50">
      <w:pPr>
        <w:pStyle w:val="PatentBody"/>
        <w:keepNext/>
        <w:numPr>
          <w:ilvl w:val="0"/>
          <w:numId w:val="0"/>
        </w:numPr>
        <w:spacing w:after="180" w:line="240" w:lineRule="auto"/>
        <w:jc w:val="both"/>
      </w:pPr>
      <w:r>
        <w:rPr>
          <w:sz w:val="20"/>
        </w:rPr>
        <w:pict w14:anchorId="68FD45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98.35pt">
            <v:imagedata r:id="rId8" o:title="Figure 2"/>
          </v:shape>
        </w:pict>
      </w:r>
    </w:p>
    <w:p w14:paraId="303EF41F" w14:textId="752199A1" w:rsidR="00D14D50" w:rsidRPr="00D14D50" w:rsidRDefault="00D14D50" w:rsidP="00D14D50">
      <w:pPr>
        <w:pStyle w:val="Caption"/>
        <w:jc w:val="center"/>
        <w:rPr>
          <w:i w:val="0"/>
          <w:sz w:val="20"/>
        </w:rPr>
      </w:pPr>
      <w:r w:rsidRPr="00D14D50">
        <w:rPr>
          <w:i w:val="0"/>
        </w:rPr>
        <w:t xml:space="preserve">Figure </w:t>
      </w:r>
      <w:r w:rsidRPr="00D14D50">
        <w:rPr>
          <w:i w:val="0"/>
        </w:rPr>
        <w:fldChar w:fldCharType="begin"/>
      </w:r>
      <w:r w:rsidRPr="00D14D50">
        <w:rPr>
          <w:i w:val="0"/>
        </w:rPr>
        <w:instrText xml:space="preserve"> SEQ Figure \* ARABIC </w:instrText>
      </w:r>
      <w:r w:rsidRPr="00D14D50">
        <w:rPr>
          <w:i w:val="0"/>
        </w:rPr>
        <w:fldChar w:fldCharType="separate"/>
      </w:r>
      <w:r w:rsidRPr="00D14D50">
        <w:rPr>
          <w:i w:val="0"/>
          <w:noProof/>
        </w:rPr>
        <w:t>1</w:t>
      </w:r>
      <w:r w:rsidRPr="00D14D50">
        <w:rPr>
          <w:i w:val="0"/>
        </w:rPr>
        <w:fldChar w:fldCharType="end"/>
      </w:r>
      <w:r w:rsidRPr="00D14D50">
        <w:rPr>
          <w:i w:val="0"/>
        </w:rPr>
        <w:t>.</w:t>
      </w:r>
      <w:r>
        <w:rPr>
          <w:i w:val="0"/>
        </w:rPr>
        <w:t xml:space="preserve"> Using the S&amp;F Monitoring list with discontinuous coverage. </w:t>
      </w:r>
    </w:p>
    <w:p w14:paraId="539D69E1" w14:textId="3F511B9F" w:rsidR="004317FB" w:rsidRDefault="00426B01" w:rsidP="004317FB">
      <w:pPr>
        <w:pStyle w:val="Heading2"/>
      </w:pPr>
      <w:r>
        <w:t>Open issues on Store and Forward</w:t>
      </w:r>
    </w:p>
    <w:p w14:paraId="38CE27BE" w14:textId="2657EC31" w:rsidR="00512A48" w:rsidRPr="00D17E7B" w:rsidRDefault="00512A48" w:rsidP="00AF4DB9">
      <w:pPr>
        <w:pStyle w:val="PatentBody"/>
        <w:numPr>
          <w:ilvl w:val="0"/>
          <w:numId w:val="0"/>
        </w:numPr>
        <w:spacing w:after="180" w:line="240" w:lineRule="auto"/>
        <w:jc w:val="both"/>
        <w:rPr>
          <w:b/>
          <w:sz w:val="20"/>
        </w:rPr>
      </w:pPr>
      <w:r w:rsidRPr="00D17E7B">
        <w:rPr>
          <w:b/>
          <w:sz w:val="20"/>
        </w:rPr>
        <w:t>Neighbour cell assistance information</w:t>
      </w:r>
    </w:p>
    <w:p w14:paraId="4B69885B" w14:textId="1AB5F205" w:rsidR="00512A48" w:rsidRDefault="00D17E7B" w:rsidP="00AF4DB9">
      <w:pPr>
        <w:pStyle w:val="PatentBody"/>
        <w:numPr>
          <w:ilvl w:val="0"/>
          <w:numId w:val="0"/>
        </w:numPr>
        <w:spacing w:after="180" w:line="240" w:lineRule="auto"/>
        <w:jc w:val="both"/>
        <w:rPr>
          <w:sz w:val="20"/>
        </w:rPr>
      </w:pPr>
      <w:r>
        <w:rPr>
          <w:sz w:val="20"/>
        </w:rPr>
        <w:t xml:space="preserve">It has been suggested by several companies to allow for introducing a new indication related to the S&amp;F operation of a neighbouring cell. However, in our view this would be difficult to maintain. Typically the neighbour cell system information does not change quickly, so it may be challenging for a cell to maintain information that is likely to change rather dynamically. Furthermore, the UE cannot be expect to reacquire neighbour cell system information too often to check whether a cell is operating in S&amp;F mode or not. For this reason we do not think it would be particularly useful to have neighbour cell signalling related to Store and Forward operation. </w:t>
      </w:r>
    </w:p>
    <w:p w14:paraId="5923C17A" w14:textId="0F0E1F50" w:rsidR="00EF2551" w:rsidRDefault="00EF2551" w:rsidP="00EF2551">
      <w:pPr>
        <w:spacing w:after="120"/>
        <w:rPr>
          <w:b/>
        </w:rPr>
      </w:pPr>
      <w:r>
        <w:rPr>
          <w:b/>
        </w:rPr>
        <w:t xml:space="preserve">Proposal </w:t>
      </w:r>
      <w:r w:rsidR="00BA730D">
        <w:rPr>
          <w:b/>
        </w:rPr>
        <w:t>3</w:t>
      </w:r>
      <w:r>
        <w:rPr>
          <w:b/>
        </w:rPr>
        <w:t xml:space="preserve">: Do not introduce neighbour cell signalling related to Store and Forward. </w:t>
      </w:r>
    </w:p>
    <w:p w14:paraId="7C851A2D" w14:textId="194A2BD5" w:rsidR="00512A48" w:rsidRDefault="00512A48" w:rsidP="00AF4DB9">
      <w:pPr>
        <w:pStyle w:val="PatentBody"/>
        <w:numPr>
          <w:ilvl w:val="0"/>
          <w:numId w:val="0"/>
        </w:numPr>
        <w:spacing w:after="180" w:line="240" w:lineRule="auto"/>
        <w:jc w:val="both"/>
        <w:rPr>
          <w:sz w:val="20"/>
        </w:rPr>
      </w:pPr>
    </w:p>
    <w:p w14:paraId="4D804B0B" w14:textId="0CF93462" w:rsidR="00512A48" w:rsidRPr="008419E7" w:rsidRDefault="00512A48" w:rsidP="00AF4DB9">
      <w:pPr>
        <w:pStyle w:val="PatentBody"/>
        <w:numPr>
          <w:ilvl w:val="0"/>
          <w:numId w:val="0"/>
        </w:numPr>
        <w:spacing w:after="180" w:line="240" w:lineRule="auto"/>
        <w:jc w:val="both"/>
        <w:rPr>
          <w:b/>
          <w:sz w:val="20"/>
        </w:rPr>
      </w:pPr>
      <w:r w:rsidRPr="008419E7">
        <w:rPr>
          <w:b/>
          <w:sz w:val="20"/>
        </w:rPr>
        <w:t>Paging monitoring</w:t>
      </w:r>
    </w:p>
    <w:p w14:paraId="4F5B5E01" w14:textId="0106DD0A" w:rsidR="00512A48" w:rsidRDefault="008419E7" w:rsidP="00AF4DB9">
      <w:pPr>
        <w:pStyle w:val="PatentBody"/>
        <w:numPr>
          <w:ilvl w:val="0"/>
          <w:numId w:val="0"/>
        </w:numPr>
        <w:spacing w:after="180" w:line="240" w:lineRule="auto"/>
        <w:jc w:val="both"/>
        <w:rPr>
          <w:sz w:val="20"/>
        </w:rPr>
      </w:pPr>
      <w:r>
        <w:rPr>
          <w:sz w:val="20"/>
        </w:rPr>
        <w:t xml:space="preserve">Some enhancements related to Paging monitoring to allow for a UE to save power have been proposed. For instance, it has been suggested that if the S&amp;F satellite does not have any downlink data, then the UE may not need to monitor for paging. This however ignores the reality that paging is not only monitored for downlink data, but also for system information update, which is expected to occur often in a non-terrestrial network due to the moving satellites. Also, we believe that power saving should come from allowing the UE to sleep based on the S&amp;F monitoring list as explained in Section 2.1. </w:t>
      </w:r>
    </w:p>
    <w:p w14:paraId="7F5A8C4A" w14:textId="485B8F82" w:rsidR="00BA730D" w:rsidRPr="00BA730D" w:rsidRDefault="00BA730D" w:rsidP="00BA730D">
      <w:pPr>
        <w:spacing w:after="120"/>
        <w:rPr>
          <w:b/>
        </w:rPr>
      </w:pPr>
      <w:r>
        <w:rPr>
          <w:b/>
        </w:rPr>
        <w:t xml:space="preserve">Observation </w:t>
      </w:r>
      <w:r w:rsidR="00814916">
        <w:rPr>
          <w:b/>
        </w:rPr>
        <w:t>2</w:t>
      </w:r>
      <w:r>
        <w:rPr>
          <w:b/>
        </w:rPr>
        <w:t xml:space="preserve">: Paging is not only monitored for downlink data, but also for system information update. </w:t>
      </w:r>
    </w:p>
    <w:p w14:paraId="209517CC" w14:textId="7FE4A7C3" w:rsidR="00EF2551" w:rsidRDefault="00EF2551" w:rsidP="00EF2551">
      <w:pPr>
        <w:spacing w:after="120"/>
        <w:rPr>
          <w:b/>
        </w:rPr>
      </w:pPr>
      <w:r>
        <w:rPr>
          <w:b/>
        </w:rPr>
        <w:t xml:space="preserve">Proposal </w:t>
      </w:r>
      <w:r w:rsidR="00BA730D">
        <w:rPr>
          <w:b/>
        </w:rPr>
        <w:t>4</w:t>
      </w:r>
      <w:r>
        <w:rPr>
          <w:b/>
        </w:rPr>
        <w:t xml:space="preserve">: Do not introduce enhancements specific to paging monitoring for S&amp;F.  </w:t>
      </w:r>
    </w:p>
    <w:p w14:paraId="4E694EAE" w14:textId="6C4B5B7C" w:rsidR="00512A48" w:rsidRDefault="00512A48" w:rsidP="00AF4DB9">
      <w:pPr>
        <w:pStyle w:val="PatentBody"/>
        <w:numPr>
          <w:ilvl w:val="0"/>
          <w:numId w:val="0"/>
        </w:numPr>
        <w:spacing w:after="180" w:line="240" w:lineRule="auto"/>
        <w:jc w:val="both"/>
        <w:rPr>
          <w:sz w:val="20"/>
        </w:rPr>
      </w:pPr>
    </w:p>
    <w:p w14:paraId="2550CE7B" w14:textId="73AFEA19" w:rsidR="00DE4A70" w:rsidRDefault="00DE4A70" w:rsidP="00AF4DB9">
      <w:pPr>
        <w:pStyle w:val="PatentBody"/>
        <w:numPr>
          <w:ilvl w:val="0"/>
          <w:numId w:val="0"/>
        </w:numPr>
        <w:spacing w:after="180" w:line="240" w:lineRule="auto"/>
        <w:jc w:val="both"/>
        <w:rPr>
          <w:sz w:val="20"/>
        </w:rPr>
      </w:pPr>
    </w:p>
    <w:p w14:paraId="5FF2457F" w14:textId="72E1A9E3" w:rsidR="00A209D6" w:rsidRPr="006E13D1" w:rsidRDefault="008C3057" w:rsidP="003F11FC">
      <w:pPr>
        <w:pStyle w:val="Heading1"/>
        <w:jc w:val="both"/>
      </w:pPr>
      <w:r>
        <w:t>Conclusion</w:t>
      </w:r>
    </w:p>
    <w:p w14:paraId="6B206649" w14:textId="698726C6" w:rsidR="00C060FE" w:rsidRDefault="006D4D6F" w:rsidP="00FA3474">
      <w:pPr>
        <w:rPr>
          <w:lang w:eastAsia="ko-KR"/>
        </w:rPr>
      </w:pPr>
      <w:r w:rsidRPr="00F97E01">
        <w:rPr>
          <w:lang w:eastAsia="ko-KR"/>
        </w:rPr>
        <w:t>In this contribution</w:t>
      </w:r>
      <w:r w:rsidR="008C2BBB">
        <w:rPr>
          <w:lang w:eastAsia="ko-KR"/>
        </w:rPr>
        <w:t>,</w:t>
      </w:r>
      <w:r w:rsidRPr="00F97E01">
        <w:rPr>
          <w:lang w:eastAsia="ko-KR"/>
        </w:rPr>
        <w:t xml:space="preserve"> we discuss</w:t>
      </w:r>
      <w:r w:rsidR="00793B9D">
        <w:rPr>
          <w:lang w:eastAsia="ko-KR"/>
        </w:rPr>
        <w:t>ed</w:t>
      </w:r>
      <w:r w:rsidRPr="00F97E01">
        <w:rPr>
          <w:lang w:eastAsia="ko-KR"/>
        </w:rPr>
        <w:t xml:space="preserve"> </w:t>
      </w:r>
      <w:r w:rsidR="008C2BBB">
        <w:rPr>
          <w:lang w:eastAsia="ko-KR"/>
        </w:rPr>
        <w:t>issues related to S&amp;F network:</w:t>
      </w:r>
    </w:p>
    <w:p w14:paraId="0DD27890" w14:textId="77777777" w:rsidR="00E5592E" w:rsidRDefault="00E5592E" w:rsidP="00E5592E">
      <w:pPr>
        <w:spacing w:after="120"/>
        <w:rPr>
          <w:b/>
        </w:rPr>
      </w:pPr>
      <w:r>
        <w:rPr>
          <w:b/>
        </w:rPr>
        <w:t xml:space="preserve">Observation 1: It cannot be fully up to UE implementation in the AS layer how to behave during S&amp;F when S&amp;F monitoring list is received.  </w:t>
      </w:r>
    </w:p>
    <w:p w14:paraId="6EC6C433" w14:textId="77777777" w:rsidR="00E5592E" w:rsidRPr="00BA730D" w:rsidRDefault="00E5592E" w:rsidP="00E5592E">
      <w:pPr>
        <w:spacing w:after="120"/>
        <w:rPr>
          <w:b/>
        </w:rPr>
      </w:pPr>
      <w:r>
        <w:rPr>
          <w:b/>
        </w:rPr>
        <w:t xml:space="preserve">Observation 2: Paging is not only monitored for downlink data, but also for system information update. </w:t>
      </w:r>
    </w:p>
    <w:p w14:paraId="38D69435" w14:textId="77777777" w:rsidR="00E5592E" w:rsidRDefault="00E5592E" w:rsidP="00E5592E">
      <w:pPr>
        <w:spacing w:after="120"/>
        <w:rPr>
          <w:b/>
        </w:rPr>
      </w:pPr>
      <w:bookmarkStart w:id="1" w:name="_GoBack"/>
      <w:bookmarkEnd w:id="1"/>
      <w:r>
        <w:rPr>
          <w:b/>
        </w:rPr>
        <w:t xml:space="preserve">Proposal 1: The S&amp;F monitoring list shall allow a UE to not perform its NTN idle mode tasks if a UE only has coverage from a satellite that is not part of the S&amp;F monitoring list. When the UE is covered by a satellite that is a part of the S&amp;F monitoring list, the UE performs the NTN idle mode tasks.    </w:t>
      </w:r>
    </w:p>
    <w:p w14:paraId="1B008880" w14:textId="77777777" w:rsidR="00E5592E" w:rsidRDefault="00E5592E" w:rsidP="00E5592E">
      <w:pPr>
        <w:spacing w:after="120"/>
        <w:rPr>
          <w:b/>
        </w:rPr>
      </w:pPr>
      <w:r>
        <w:rPr>
          <w:b/>
        </w:rPr>
        <w:t xml:space="preserve">Proposal 2: The S&amp;F monitoring list is used in AS for UE to perform discontinuous coverage operation on the satellites indicated in the monitoring list.  </w:t>
      </w:r>
    </w:p>
    <w:p w14:paraId="459D3857" w14:textId="77777777" w:rsidR="00E5592E" w:rsidRDefault="00E5592E" w:rsidP="00E5592E">
      <w:pPr>
        <w:spacing w:after="120"/>
        <w:rPr>
          <w:b/>
        </w:rPr>
      </w:pPr>
      <w:r>
        <w:rPr>
          <w:b/>
        </w:rPr>
        <w:t xml:space="preserve">Proposal 3: Do not introduce neighbour cell signalling related to Store and Forward. </w:t>
      </w:r>
    </w:p>
    <w:p w14:paraId="4D14A0B1" w14:textId="77777777" w:rsidR="00E5592E" w:rsidRDefault="00E5592E" w:rsidP="00E5592E">
      <w:pPr>
        <w:spacing w:after="120"/>
        <w:rPr>
          <w:b/>
        </w:rPr>
      </w:pPr>
      <w:r>
        <w:rPr>
          <w:b/>
        </w:rPr>
        <w:t xml:space="preserve">Proposal 4: Do not introduce enhancements specific to paging monitoring for S&amp;F.  </w:t>
      </w:r>
    </w:p>
    <w:p w14:paraId="489FA317" w14:textId="1990D521" w:rsidR="00814916" w:rsidRDefault="00814916" w:rsidP="00254045">
      <w:pPr>
        <w:jc w:val="both"/>
        <w:rPr>
          <w:b/>
        </w:rPr>
      </w:pPr>
    </w:p>
    <w:p w14:paraId="6408D72B" w14:textId="59651DF4" w:rsidR="0083484D" w:rsidRPr="00FF7C4E" w:rsidRDefault="00051DF8" w:rsidP="0083484D">
      <w:pPr>
        <w:pStyle w:val="Heading1"/>
      </w:pPr>
      <w:r>
        <w:t>Reference</w:t>
      </w:r>
      <w:r w:rsidR="0083484D" w:rsidRPr="00001886">
        <w:t xml:space="preserve"> </w:t>
      </w:r>
    </w:p>
    <w:p w14:paraId="7DE0901A" w14:textId="3EE2E599" w:rsidR="009607A6" w:rsidRPr="002014B3" w:rsidRDefault="00045C87" w:rsidP="002014B3">
      <w:pPr>
        <w:pStyle w:val="references"/>
        <w:spacing w:after="180" w:line="240" w:lineRule="auto"/>
        <w:rPr>
          <w:szCs w:val="20"/>
        </w:rPr>
      </w:pPr>
      <w:r>
        <w:rPr>
          <w:rFonts w:ascii="Arial" w:hAnsi="Arial" w:cs="Arial"/>
          <w:szCs w:val="20"/>
        </w:rPr>
        <w:t>RP-250472, Revised WID on Non-Terrestrial Networks (NTN) for Internet of Things (IoT) Phase 3, Mediatek, RAN#107, Incheon, ROK, March 2025.</w:t>
      </w:r>
      <w:r w:rsidR="00CA53D6" w:rsidRPr="002014B3">
        <w:rPr>
          <w:rFonts w:ascii="Arial" w:hAnsi="Arial" w:cs="Arial"/>
          <w:szCs w:val="20"/>
        </w:rPr>
        <w:t xml:space="preserve"> </w:t>
      </w:r>
    </w:p>
    <w:sectPr w:rsidR="009607A6" w:rsidRPr="002014B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7EA9A0" w14:textId="77777777" w:rsidR="00DD4AC3" w:rsidRDefault="00DD4AC3" w:rsidP="00051DF8">
      <w:r>
        <w:separator/>
      </w:r>
    </w:p>
  </w:endnote>
  <w:endnote w:type="continuationSeparator" w:id="0">
    <w:p w14:paraId="5D74C6F0" w14:textId="77777777" w:rsidR="00DD4AC3" w:rsidRDefault="00DD4AC3" w:rsidP="00051DF8">
      <w:r>
        <w:continuationSeparator/>
      </w:r>
    </w:p>
  </w:endnote>
  <w:endnote w:type="continuationNotice" w:id="1">
    <w:p w14:paraId="0C9616BE" w14:textId="77777777" w:rsidR="00DD4AC3" w:rsidRDefault="00DD4AC3"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onotype Sorts">
    <w:altName w:val="Cambria"/>
    <w:charset w:val="02"/>
    <w:family w:val="auto"/>
    <w:pitch w:val="default"/>
    <w:sig w:usb0="00000000" w:usb1="0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E4E16" w14:textId="77777777" w:rsidR="00DD4AC3" w:rsidRDefault="00DD4AC3" w:rsidP="00051DF8">
      <w:r>
        <w:separator/>
      </w:r>
    </w:p>
  </w:footnote>
  <w:footnote w:type="continuationSeparator" w:id="0">
    <w:p w14:paraId="211C0575" w14:textId="77777777" w:rsidR="00DD4AC3" w:rsidRDefault="00DD4AC3" w:rsidP="00051DF8">
      <w:r>
        <w:continuationSeparator/>
      </w:r>
    </w:p>
  </w:footnote>
  <w:footnote w:type="continuationNotice" w:id="1">
    <w:p w14:paraId="5E91E8F8" w14:textId="77777777" w:rsidR="00DD4AC3" w:rsidRDefault="00DD4AC3"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4CA2517"/>
    <w:multiLevelType w:val="singleLevel"/>
    <w:tmpl w:val="E4CA2517"/>
    <w:lvl w:ilvl="0">
      <w:start w:val="1"/>
      <w:numFmt w:val="decimal"/>
      <w:lvlText w:val="%1."/>
      <w:lvlJc w:val="left"/>
      <w:pPr>
        <w:ind w:left="425" w:hanging="425"/>
      </w:pPr>
    </w:lvl>
  </w:abstractNum>
  <w:abstractNum w:abstractNumId="1"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2" w15:restartNumberingAfterBreak="0">
    <w:nsid w:val="0A1D3648"/>
    <w:multiLevelType w:val="hybridMultilevel"/>
    <w:tmpl w:val="33222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D53DDF"/>
    <w:multiLevelType w:val="hybridMultilevel"/>
    <w:tmpl w:val="450A2084"/>
    <w:lvl w:ilvl="0" w:tplc="67967D02">
      <w:start w:val="5"/>
      <w:numFmt w:val="bullet"/>
      <w:lvlText w:val="–"/>
      <w:lvlJc w:val="left"/>
      <w:pPr>
        <w:ind w:left="1224" w:hanging="360"/>
      </w:pPr>
      <w:rPr>
        <w:rFonts w:ascii="Arial" w:eastAsia="SimSun" w:hAnsi="Arial" w:cs="Arial" w:hint="default"/>
      </w:rPr>
    </w:lvl>
    <w:lvl w:ilvl="1" w:tplc="08090003" w:tentative="1">
      <w:start w:val="1"/>
      <w:numFmt w:val="bullet"/>
      <w:lvlText w:val="o"/>
      <w:lvlJc w:val="left"/>
      <w:pPr>
        <w:ind w:left="1944" w:hanging="360"/>
      </w:pPr>
      <w:rPr>
        <w:rFonts w:ascii="Courier New" w:hAnsi="Courier New" w:cs="Courier New" w:hint="default"/>
      </w:rPr>
    </w:lvl>
    <w:lvl w:ilvl="2" w:tplc="08090005" w:tentative="1">
      <w:start w:val="1"/>
      <w:numFmt w:val="bullet"/>
      <w:lvlText w:val=""/>
      <w:lvlJc w:val="left"/>
      <w:pPr>
        <w:ind w:left="2664" w:hanging="360"/>
      </w:pPr>
      <w:rPr>
        <w:rFonts w:ascii="Wingdings" w:hAnsi="Wingdings" w:hint="default"/>
      </w:rPr>
    </w:lvl>
    <w:lvl w:ilvl="3" w:tplc="08090001" w:tentative="1">
      <w:start w:val="1"/>
      <w:numFmt w:val="bullet"/>
      <w:lvlText w:val=""/>
      <w:lvlJc w:val="left"/>
      <w:pPr>
        <w:ind w:left="3384" w:hanging="360"/>
      </w:pPr>
      <w:rPr>
        <w:rFonts w:ascii="Symbol" w:hAnsi="Symbol" w:hint="default"/>
      </w:rPr>
    </w:lvl>
    <w:lvl w:ilvl="4" w:tplc="08090003" w:tentative="1">
      <w:start w:val="1"/>
      <w:numFmt w:val="bullet"/>
      <w:lvlText w:val="o"/>
      <w:lvlJc w:val="left"/>
      <w:pPr>
        <w:ind w:left="4104" w:hanging="360"/>
      </w:pPr>
      <w:rPr>
        <w:rFonts w:ascii="Courier New" w:hAnsi="Courier New" w:cs="Courier New" w:hint="default"/>
      </w:rPr>
    </w:lvl>
    <w:lvl w:ilvl="5" w:tplc="08090005" w:tentative="1">
      <w:start w:val="1"/>
      <w:numFmt w:val="bullet"/>
      <w:lvlText w:val=""/>
      <w:lvlJc w:val="left"/>
      <w:pPr>
        <w:ind w:left="4824" w:hanging="360"/>
      </w:pPr>
      <w:rPr>
        <w:rFonts w:ascii="Wingdings" w:hAnsi="Wingdings" w:hint="default"/>
      </w:rPr>
    </w:lvl>
    <w:lvl w:ilvl="6" w:tplc="08090001" w:tentative="1">
      <w:start w:val="1"/>
      <w:numFmt w:val="bullet"/>
      <w:lvlText w:val=""/>
      <w:lvlJc w:val="left"/>
      <w:pPr>
        <w:ind w:left="5544" w:hanging="360"/>
      </w:pPr>
      <w:rPr>
        <w:rFonts w:ascii="Symbol" w:hAnsi="Symbol" w:hint="default"/>
      </w:rPr>
    </w:lvl>
    <w:lvl w:ilvl="7" w:tplc="08090003" w:tentative="1">
      <w:start w:val="1"/>
      <w:numFmt w:val="bullet"/>
      <w:lvlText w:val="o"/>
      <w:lvlJc w:val="left"/>
      <w:pPr>
        <w:ind w:left="6264" w:hanging="360"/>
      </w:pPr>
      <w:rPr>
        <w:rFonts w:ascii="Courier New" w:hAnsi="Courier New" w:cs="Courier New" w:hint="default"/>
      </w:rPr>
    </w:lvl>
    <w:lvl w:ilvl="8" w:tplc="08090005" w:tentative="1">
      <w:start w:val="1"/>
      <w:numFmt w:val="bullet"/>
      <w:lvlText w:val=""/>
      <w:lvlJc w:val="left"/>
      <w:pPr>
        <w:ind w:left="6984" w:hanging="360"/>
      </w:pPr>
      <w:rPr>
        <w:rFonts w:ascii="Wingdings" w:hAnsi="Wingdings" w:hint="default"/>
      </w:r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7"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D5506BB"/>
    <w:multiLevelType w:val="hybridMultilevel"/>
    <w:tmpl w:val="2876B1BC"/>
    <w:lvl w:ilvl="0" w:tplc="1888A206">
      <w:start w:val="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6"/>
  </w:num>
  <w:num w:numId="4">
    <w:abstractNumId w:val="5"/>
  </w:num>
  <w:num w:numId="5">
    <w:abstractNumId w:val="12"/>
  </w:num>
  <w:num w:numId="6">
    <w:abstractNumId w:val="10"/>
  </w:num>
  <w:num w:numId="7">
    <w:abstractNumId w:val="2"/>
  </w:num>
  <w:num w:numId="8">
    <w:abstractNumId w:val="13"/>
  </w:num>
  <w:num w:numId="9">
    <w:abstractNumId w:val="7"/>
  </w:num>
  <w:num w:numId="10">
    <w:abstractNumId w:val="4"/>
  </w:num>
  <w:num w:numId="11">
    <w:abstractNumId w:val="3"/>
  </w:num>
  <w:num w:numId="12">
    <w:abstractNumId w:val="11"/>
  </w:num>
  <w:num w:numId="13">
    <w:abstractNumId w:val="1"/>
  </w:num>
  <w:num w:numId="14">
    <w:abstractNumId w:val="0"/>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embedSystemFonts/>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55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5B8A"/>
    <w:rsid w:val="00026BFC"/>
    <w:rsid w:val="00027970"/>
    <w:rsid w:val="00027AEF"/>
    <w:rsid w:val="00027DC5"/>
    <w:rsid w:val="000302F2"/>
    <w:rsid w:val="00032642"/>
    <w:rsid w:val="00033313"/>
    <w:rsid w:val="00033328"/>
    <w:rsid w:val="00033397"/>
    <w:rsid w:val="000343C2"/>
    <w:rsid w:val="00035A5D"/>
    <w:rsid w:val="00035C4E"/>
    <w:rsid w:val="00035DDB"/>
    <w:rsid w:val="00035DF0"/>
    <w:rsid w:val="00036A24"/>
    <w:rsid w:val="000374AF"/>
    <w:rsid w:val="000375A6"/>
    <w:rsid w:val="00040095"/>
    <w:rsid w:val="000403D7"/>
    <w:rsid w:val="00040932"/>
    <w:rsid w:val="0004169F"/>
    <w:rsid w:val="00042C77"/>
    <w:rsid w:val="0004383E"/>
    <w:rsid w:val="0004585B"/>
    <w:rsid w:val="00045C87"/>
    <w:rsid w:val="000472BC"/>
    <w:rsid w:val="00050A40"/>
    <w:rsid w:val="000516AD"/>
    <w:rsid w:val="00051A55"/>
    <w:rsid w:val="00051D35"/>
    <w:rsid w:val="00051DF8"/>
    <w:rsid w:val="00051EFD"/>
    <w:rsid w:val="00052840"/>
    <w:rsid w:val="0005302A"/>
    <w:rsid w:val="0005588D"/>
    <w:rsid w:val="00060D3E"/>
    <w:rsid w:val="00062B13"/>
    <w:rsid w:val="00064501"/>
    <w:rsid w:val="000647B6"/>
    <w:rsid w:val="00064A09"/>
    <w:rsid w:val="00064E50"/>
    <w:rsid w:val="00065268"/>
    <w:rsid w:val="000664E4"/>
    <w:rsid w:val="00067854"/>
    <w:rsid w:val="00070BD9"/>
    <w:rsid w:val="00071C4F"/>
    <w:rsid w:val="00072646"/>
    <w:rsid w:val="00073C9C"/>
    <w:rsid w:val="0007792A"/>
    <w:rsid w:val="00080512"/>
    <w:rsid w:val="00081240"/>
    <w:rsid w:val="000824A8"/>
    <w:rsid w:val="0008378E"/>
    <w:rsid w:val="00085269"/>
    <w:rsid w:val="00086753"/>
    <w:rsid w:val="00090468"/>
    <w:rsid w:val="00090CD4"/>
    <w:rsid w:val="000914AC"/>
    <w:rsid w:val="000930CA"/>
    <w:rsid w:val="00094568"/>
    <w:rsid w:val="00094C6B"/>
    <w:rsid w:val="00095044"/>
    <w:rsid w:val="000A4C20"/>
    <w:rsid w:val="000A60C3"/>
    <w:rsid w:val="000A627A"/>
    <w:rsid w:val="000B0115"/>
    <w:rsid w:val="000B02F8"/>
    <w:rsid w:val="000B0B40"/>
    <w:rsid w:val="000B0BF3"/>
    <w:rsid w:val="000B0EF0"/>
    <w:rsid w:val="000B1752"/>
    <w:rsid w:val="000B40D8"/>
    <w:rsid w:val="000B4877"/>
    <w:rsid w:val="000B5511"/>
    <w:rsid w:val="000B6398"/>
    <w:rsid w:val="000B66D6"/>
    <w:rsid w:val="000B7BCF"/>
    <w:rsid w:val="000C18FE"/>
    <w:rsid w:val="000C259D"/>
    <w:rsid w:val="000C2B2C"/>
    <w:rsid w:val="000C522B"/>
    <w:rsid w:val="000C5340"/>
    <w:rsid w:val="000D2E51"/>
    <w:rsid w:val="000D3336"/>
    <w:rsid w:val="000D4B95"/>
    <w:rsid w:val="000D58AB"/>
    <w:rsid w:val="000D64F1"/>
    <w:rsid w:val="000D6E3F"/>
    <w:rsid w:val="000D75DC"/>
    <w:rsid w:val="000E01FF"/>
    <w:rsid w:val="000E08A8"/>
    <w:rsid w:val="000E22C8"/>
    <w:rsid w:val="000E3934"/>
    <w:rsid w:val="000E4069"/>
    <w:rsid w:val="000E5108"/>
    <w:rsid w:val="000E6808"/>
    <w:rsid w:val="000E72AA"/>
    <w:rsid w:val="000F09B5"/>
    <w:rsid w:val="000F3D49"/>
    <w:rsid w:val="000F431E"/>
    <w:rsid w:val="000F481F"/>
    <w:rsid w:val="000F526A"/>
    <w:rsid w:val="000F57DC"/>
    <w:rsid w:val="000F678B"/>
    <w:rsid w:val="000F6A70"/>
    <w:rsid w:val="000F6CE7"/>
    <w:rsid w:val="000F7A11"/>
    <w:rsid w:val="00100327"/>
    <w:rsid w:val="00100A0F"/>
    <w:rsid w:val="001010DB"/>
    <w:rsid w:val="001011C1"/>
    <w:rsid w:val="001032C0"/>
    <w:rsid w:val="0010368C"/>
    <w:rsid w:val="00104660"/>
    <w:rsid w:val="0010781D"/>
    <w:rsid w:val="00111BB4"/>
    <w:rsid w:val="00112AE8"/>
    <w:rsid w:val="00112F1A"/>
    <w:rsid w:val="00115254"/>
    <w:rsid w:val="00116E36"/>
    <w:rsid w:val="00117C7C"/>
    <w:rsid w:val="0012049E"/>
    <w:rsid w:val="001209F8"/>
    <w:rsid w:val="001226A2"/>
    <w:rsid w:val="00123AC6"/>
    <w:rsid w:val="00124DD4"/>
    <w:rsid w:val="0012502C"/>
    <w:rsid w:val="00126400"/>
    <w:rsid w:val="00130A42"/>
    <w:rsid w:val="001311DA"/>
    <w:rsid w:val="00131BCA"/>
    <w:rsid w:val="00133054"/>
    <w:rsid w:val="001330DF"/>
    <w:rsid w:val="0013373E"/>
    <w:rsid w:val="0013585C"/>
    <w:rsid w:val="00135B21"/>
    <w:rsid w:val="001370A3"/>
    <w:rsid w:val="0014230B"/>
    <w:rsid w:val="00143363"/>
    <w:rsid w:val="001436BC"/>
    <w:rsid w:val="001446F4"/>
    <w:rsid w:val="00145075"/>
    <w:rsid w:val="0014623B"/>
    <w:rsid w:val="0015006E"/>
    <w:rsid w:val="001500B8"/>
    <w:rsid w:val="00152D97"/>
    <w:rsid w:val="00157404"/>
    <w:rsid w:val="001617E5"/>
    <w:rsid w:val="00161BC0"/>
    <w:rsid w:val="001644D9"/>
    <w:rsid w:val="00165A0D"/>
    <w:rsid w:val="00166728"/>
    <w:rsid w:val="0016769C"/>
    <w:rsid w:val="00170047"/>
    <w:rsid w:val="00171DA1"/>
    <w:rsid w:val="00172014"/>
    <w:rsid w:val="001741A0"/>
    <w:rsid w:val="00174291"/>
    <w:rsid w:val="00174398"/>
    <w:rsid w:val="00175FA0"/>
    <w:rsid w:val="001767C8"/>
    <w:rsid w:val="00180692"/>
    <w:rsid w:val="0018139B"/>
    <w:rsid w:val="00181483"/>
    <w:rsid w:val="00182E67"/>
    <w:rsid w:val="0018307F"/>
    <w:rsid w:val="00183778"/>
    <w:rsid w:val="001841BF"/>
    <w:rsid w:val="001845D5"/>
    <w:rsid w:val="0018515E"/>
    <w:rsid w:val="00185BC1"/>
    <w:rsid w:val="00186138"/>
    <w:rsid w:val="00186370"/>
    <w:rsid w:val="0018728F"/>
    <w:rsid w:val="00190972"/>
    <w:rsid w:val="00191EFD"/>
    <w:rsid w:val="001920E7"/>
    <w:rsid w:val="001921CE"/>
    <w:rsid w:val="00194515"/>
    <w:rsid w:val="00194CD0"/>
    <w:rsid w:val="0019500E"/>
    <w:rsid w:val="00195FB0"/>
    <w:rsid w:val="001962AF"/>
    <w:rsid w:val="00196550"/>
    <w:rsid w:val="00197FF3"/>
    <w:rsid w:val="001A18D7"/>
    <w:rsid w:val="001A34A9"/>
    <w:rsid w:val="001A63A7"/>
    <w:rsid w:val="001A6EB8"/>
    <w:rsid w:val="001A7CD4"/>
    <w:rsid w:val="001B1BDE"/>
    <w:rsid w:val="001B1DB9"/>
    <w:rsid w:val="001B1E91"/>
    <w:rsid w:val="001B1FA7"/>
    <w:rsid w:val="001B3311"/>
    <w:rsid w:val="001B349E"/>
    <w:rsid w:val="001B49C9"/>
    <w:rsid w:val="001B5A48"/>
    <w:rsid w:val="001C23F4"/>
    <w:rsid w:val="001C3543"/>
    <w:rsid w:val="001C4AC4"/>
    <w:rsid w:val="001C4CEA"/>
    <w:rsid w:val="001C4F79"/>
    <w:rsid w:val="001C77C4"/>
    <w:rsid w:val="001D0B92"/>
    <w:rsid w:val="001D0C63"/>
    <w:rsid w:val="001D1DAA"/>
    <w:rsid w:val="001D2844"/>
    <w:rsid w:val="001D47CE"/>
    <w:rsid w:val="001D4D5F"/>
    <w:rsid w:val="001D6647"/>
    <w:rsid w:val="001E1C5D"/>
    <w:rsid w:val="001E2E76"/>
    <w:rsid w:val="001E2FCC"/>
    <w:rsid w:val="001E3AC4"/>
    <w:rsid w:val="001E44A9"/>
    <w:rsid w:val="001F168B"/>
    <w:rsid w:val="001F4157"/>
    <w:rsid w:val="001F6066"/>
    <w:rsid w:val="001F7831"/>
    <w:rsid w:val="002013CD"/>
    <w:rsid w:val="002014B3"/>
    <w:rsid w:val="00201BD1"/>
    <w:rsid w:val="00203174"/>
    <w:rsid w:val="00204045"/>
    <w:rsid w:val="0020712B"/>
    <w:rsid w:val="00210286"/>
    <w:rsid w:val="0021231D"/>
    <w:rsid w:val="00212942"/>
    <w:rsid w:val="00214588"/>
    <w:rsid w:val="00214804"/>
    <w:rsid w:val="00214906"/>
    <w:rsid w:val="00216876"/>
    <w:rsid w:val="00216998"/>
    <w:rsid w:val="002171B2"/>
    <w:rsid w:val="00220815"/>
    <w:rsid w:val="002219AC"/>
    <w:rsid w:val="0022251E"/>
    <w:rsid w:val="00223FCA"/>
    <w:rsid w:val="00224AAB"/>
    <w:rsid w:val="0022606D"/>
    <w:rsid w:val="002264D3"/>
    <w:rsid w:val="002277C7"/>
    <w:rsid w:val="00227BE3"/>
    <w:rsid w:val="00230FE8"/>
    <w:rsid w:val="00231728"/>
    <w:rsid w:val="0023250F"/>
    <w:rsid w:val="002334A8"/>
    <w:rsid w:val="002346A7"/>
    <w:rsid w:val="00234C99"/>
    <w:rsid w:val="0023661D"/>
    <w:rsid w:val="00237D89"/>
    <w:rsid w:val="0024157F"/>
    <w:rsid w:val="00241AC5"/>
    <w:rsid w:val="0024324A"/>
    <w:rsid w:val="00243B50"/>
    <w:rsid w:val="00243DE1"/>
    <w:rsid w:val="00244A05"/>
    <w:rsid w:val="002455B8"/>
    <w:rsid w:val="00247550"/>
    <w:rsid w:val="0025025C"/>
    <w:rsid w:val="002502EB"/>
    <w:rsid w:val="00250404"/>
    <w:rsid w:val="00250645"/>
    <w:rsid w:val="002508F7"/>
    <w:rsid w:val="00252D6F"/>
    <w:rsid w:val="00254045"/>
    <w:rsid w:val="002540E1"/>
    <w:rsid w:val="0025487E"/>
    <w:rsid w:val="00255A44"/>
    <w:rsid w:val="0025613A"/>
    <w:rsid w:val="00257070"/>
    <w:rsid w:val="0026074F"/>
    <w:rsid w:val="00260EC0"/>
    <w:rsid w:val="002610D8"/>
    <w:rsid w:val="00266AF5"/>
    <w:rsid w:val="00266D49"/>
    <w:rsid w:val="002675D3"/>
    <w:rsid w:val="002709D8"/>
    <w:rsid w:val="00270A2B"/>
    <w:rsid w:val="002747EC"/>
    <w:rsid w:val="00276938"/>
    <w:rsid w:val="002772A6"/>
    <w:rsid w:val="002815C0"/>
    <w:rsid w:val="002826F7"/>
    <w:rsid w:val="00283F62"/>
    <w:rsid w:val="002840C7"/>
    <w:rsid w:val="002845F9"/>
    <w:rsid w:val="002848B2"/>
    <w:rsid w:val="00284E78"/>
    <w:rsid w:val="002855BF"/>
    <w:rsid w:val="00287326"/>
    <w:rsid w:val="00290336"/>
    <w:rsid w:val="002920B9"/>
    <w:rsid w:val="00292EB4"/>
    <w:rsid w:val="00292FC9"/>
    <w:rsid w:val="00295B3A"/>
    <w:rsid w:val="002972E3"/>
    <w:rsid w:val="002A3017"/>
    <w:rsid w:val="002A32C4"/>
    <w:rsid w:val="002A3860"/>
    <w:rsid w:val="002A47CF"/>
    <w:rsid w:val="002A488C"/>
    <w:rsid w:val="002A55F4"/>
    <w:rsid w:val="002A7486"/>
    <w:rsid w:val="002A7C84"/>
    <w:rsid w:val="002B01D4"/>
    <w:rsid w:val="002B0F64"/>
    <w:rsid w:val="002B0F7E"/>
    <w:rsid w:val="002B1D88"/>
    <w:rsid w:val="002B3354"/>
    <w:rsid w:val="002B35F1"/>
    <w:rsid w:val="002B3F8E"/>
    <w:rsid w:val="002B4139"/>
    <w:rsid w:val="002B44B8"/>
    <w:rsid w:val="002C260C"/>
    <w:rsid w:val="002C69AA"/>
    <w:rsid w:val="002C78AF"/>
    <w:rsid w:val="002C7B00"/>
    <w:rsid w:val="002D093F"/>
    <w:rsid w:val="002D2C29"/>
    <w:rsid w:val="002D2CA2"/>
    <w:rsid w:val="002D59A1"/>
    <w:rsid w:val="002D6446"/>
    <w:rsid w:val="002D657A"/>
    <w:rsid w:val="002E00B5"/>
    <w:rsid w:val="002E18BF"/>
    <w:rsid w:val="002E2061"/>
    <w:rsid w:val="002E2280"/>
    <w:rsid w:val="002E246F"/>
    <w:rsid w:val="002E26C0"/>
    <w:rsid w:val="002E6003"/>
    <w:rsid w:val="002E79BB"/>
    <w:rsid w:val="002F0D22"/>
    <w:rsid w:val="002F12A5"/>
    <w:rsid w:val="002F15AA"/>
    <w:rsid w:val="002F244D"/>
    <w:rsid w:val="002F3DF3"/>
    <w:rsid w:val="002F5304"/>
    <w:rsid w:val="002F714B"/>
    <w:rsid w:val="0030030F"/>
    <w:rsid w:val="003017C6"/>
    <w:rsid w:val="00301D80"/>
    <w:rsid w:val="003026A0"/>
    <w:rsid w:val="003041E0"/>
    <w:rsid w:val="003047FD"/>
    <w:rsid w:val="0030563B"/>
    <w:rsid w:val="00305DAA"/>
    <w:rsid w:val="00306241"/>
    <w:rsid w:val="003073B9"/>
    <w:rsid w:val="00307E63"/>
    <w:rsid w:val="003105EB"/>
    <w:rsid w:val="00310D9A"/>
    <w:rsid w:val="00311B17"/>
    <w:rsid w:val="00312C5F"/>
    <w:rsid w:val="003133F1"/>
    <w:rsid w:val="00313BD2"/>
    <w:rsid w:val="00314A00"/>
    <w:rsid w:val="003161F2"/>
    <w:rsid w:val="003172DC"/>
    <w:rsid w:val="0032086B"/>
    <w:rsid w:val="003211D6"/>
    <w:rsid w:val="003217AC"/>
    <w:rsid w:val="00323D2C"/>
    <w:rsid w:val="003243BA"/>
    <w:rsid w:val="00324864"/>
    <w:rsid w:val="00324E66"/>
    <w:rsid w:val="003255FD"/>
    <w:rsid w:val="00325AE3"/>
    <w:rsid w:val="00326069"/>
    <w:rsid w:val="00327E5D"/>
    <w:rsid w:val="00331565"/>
    <w:rsid w:val="00333345"/>
    <w:rsid w:val="0033443E"/>
    <w:rsid w:val="00335A5E"/>
    <w:rsid w:val="00337C3B"/>
    <w:rsid w:val="0034032C"/>
    <w:rsid w:val="00341291"/>
    <w:rsid w:val="00343806"/>
    <w:rsid w:val="003463C4"/>
    <w:rsid w:val="00347B20"/>
    <w:rsid w:val="00350D7C"/>
    <w:rsid w:val="00351CAD"/>
    <w:rsid w:val="00352C2D"/>
    <w:rsid w:val="00353629"/>
    <w:rsid w:val="0035462D"/>
    <w:rsid w:val="00354B33"/>
    <w:rsid w:val="00362359"/>
    <w:rsid w:val="00363968"/>
    <w:rsid w:val="0036459E"/>
    <w:rsid w:val="00364B41"/>
    <w:rsid w:val="003667FF"/>
    <w:rsid w:val="00366816"/>
    <w:rsid w:val="003676CB"/>
    <w:rsid w:val="00370943"/>
    <w:rsid w:val="003724CA"/>
    <w:rsid w:val="003726B5"/>
    <w:rsid w:val="0037290A"/>
    <w:rsid w:val="00373F83"/>
    <w:rsid w:val="0037453E"/>
    <w:rsid w:val="00374847"/>
    <w:rsid w:val="00376209"/>
    <w:rsid w:val="00377F37"/>
    <w:rsid w:val="00381708"/>
    <w:rsid w:val="003824C2"/>
    <w:rsid w:val="00382C4D"/>
    <w:rsid w:val="00383096"/>
    <w:rsid w:val="00384561"/>
    <w:rsid w:val="0038467F"/>
    <w:rsid w:val="00385E77"/>
    <w:rsid w:val="00387011"/>
    <w:rsid w:val="0038701E"/>
    <w:rsid w:val="00387B0B"/>
    <w:rsid w:val="00390D6B"/>
    <w:rsid w:val="0039346C"/>
    <w:rsid w:val="00395772"/>
    <w:rsid w:val="0039670E"/>
    <w:rsid w:val="003972FF"/>
    <w:rsid w:val="00397C21"/>
    <w:rsid w:val="003A133F"/>
    <w:rsid w:val="003A1FD5"/>
    <w:rsid w:val="003A229C"/>
    <w:rsid w:val="003A3DB5"/>
    <w:rsid w:val="003A41EF"/>
    <w:rsid w:val="003A527F"/>
    <w:rsid w:val="003A565C"/>
    <w:rsid w:val="003B135C"/>
    <w:rsid w:val="003B2EAB"/>
    <w:rsid w:val="003B40AD"/>
    <w:rsid w:val="003B437E"/>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127F"/>
    <w:rsid w:val="003D20BB"/>
    <w:rsid w:val="003D259E"/>
    <w:rsid w:val="003D3519"/>
    <w:rsid w:val="003D4028"/>
    <w:rsid w:val="003D4B16"/>
    <w:rsid w:val="003D5678"/>
    <w:rsid w:val="003D7E84"/>
    <w:rsid w:val="003E01A2"/>
    <w:rsid w:val="003E06FD"/>
    <w:rsid w:val="003E136B"/>
    <w:rsid w:val="003E16BE"/>
    <w:rsid w:val="003E17A4"/>
    <w:rsid w:val="003E367D"/>
    <w:rsid w:val="003E4022"/>
    <w:rsid w:val="003E45E3"/>
    <w:rsid w:val="003E676B"/>
    <w:rsid w:val="003F11FC"/>
    <w:rsid w:val="003F209E"/>
    <w:rsid w:val="003F24B6"/>
    <w:rsid w:val="003F2920"/>
    <w:rsid w:val="003F3214"/>
    <w:rsid w:val="003F4E28"/>
    <w:rsid w:val="003F7CC9"/>
    <w:rsid w:val="004006E8"/>
    <w:rsid w:val="00401855"/>
    <w:rsid w:val="0040226F"/>
    <w:rsid w:val="0040228D"/>
    <w:rsid w:val="0040702D"/>
    <w:rsid w:val="0041304C"/>
    <w:rsid w:val="00413F2F"/>
    <w:rsid w:val="00414017"/>
    <w:rsid w:val="004141BB"/>
    <w:rsid w:val="0041434A"/>
    <w:rsid w:val="004174EF"/>
    <w:rsid w:val="00417846"/>
    <w:rsid w:val="004202DC"/>
    <w:rsid w:val="004202E2"/>
    <w:rsid w:val="00421DF5"/>
    <w:rsid w:val="00422669"/>
    <w:rsid w:val="0042280C"/>
    <w:rsid w:val="00426B01"/>
    <w:rsid w:val="00427B92"/>
    <w:rsid w:val="00427D3B"/>
    <w:rsid w:val="00431669"/>
    <w:rsid w:val="004317FB"/>
    <w:rsid w:val="004319FD"/>
    <w:rsid w:val="0043208C"/>
    <w:rsid w:val="004322B3"/>
    <w:rsid w:val="00432BC9"/>
    <w:rsid w:val="00432BE2"/>
    <w:rsid w:val="00432F4A"/>
    <w:rsid w:val="00434571"/>
    <w:rsid w:val="00437CA2"/>
    <w:rsid w:val="00441FD9"/>
    <w:rsid w:val="00442328"/>
    <w:rsid w:val="004433CF"/>
    <w:rsid w:val="0044406B"/>
    <w:rsid w:val="00446984"/>
    <w:rsid w:val="0044738E"/>
    <w:rsid w:val="00447D53"/>
    <w:rsid w:val="004511CD"/>
    <w:rsid w:val="00451527"/>
    <w:rsid w:val="00451660"/>
    <w:rsid w:val="00452280"/>
    <w:rsid w:val="00454BAD"/>
    <w:rsid w:val="00457432"/>
    <w:rsid w:val="00460A99"/>
    <w:rsid w:val="00461101"/>
    <w:rsid w:val="004624C7"/>
    <w:rsid w:val="00463D4C"/>
    <w:rsid w:val="004644E6"/>
    <w:rsid w:val="00465587"/>
    <w:rsid w:val="004657C7"/>
    <w:rsid w:val="00465C07"/>
    <w:rsid w:val="00466E1F"/>
    <w:rsid w:val="0046720C"/>
    <w:rsid w:val="0047086C"/>
    <w:rsid w:val="00473C72"/>
    <w:rsid w:val="0047489A"/>
    <w:rsid w:val="00474B04"/>
    <w:rsid w:val="00475C4C"/>
    <w:rsid w:val="00477252"/>
    <w:rsid w:val="00477455"/>
    <w:rsid w:val="004779FB"/>
    <w:rsid w:val="004835DD"/>
    <w:rsid w:val="004836AE"/>
    <w:rsid w:val="00484EDB"/>
    <w:rsid w:val="00487060"/>
    <w:rsid w:val="004901A6"/>
    <w:rsid w:val="00490325"/>
    <w:rsid w:val="00490B45"/>
    <w:rsid w:val="00490C92"/>
    <w:rsid w:val="00490EA3"/>
    <w:rsid w:val="0049280D"/>
    <w:rsid w:val="0049322D"/>
    <w:rsid w:val="004937F8"/>
    <w:rsid w:val="00493A0E"/>
    <w:rsid w:val="004977B3"/>
    <w:rsid w:val="004A10EE"/>
    <w:rsid w:val="004A1F7B"/>
    <w:rsid w:val="004A3412"/>
    <w:rsid w:val="004A34B4"/>
    <w:rsid w:val="004A34E6"/>
    <w:rsid w:val="004A40FB"/>
    <w:rsid w:val="004B1812"/>
    <w:rsid w:val="004B18E1"/>
    <w:rsid w:val="004B2692"/>
    <w:rsid w:val="004B32EB"/>
    <w:rsid w:val="004B5D2D"/>
    <w:rsid w:val="004B64B4"/>
    <w:rsid w:val="004B77BE"/>
    <w:rsid w:val="004B7BCF"/>
    <w:rsid w:val="004C0C6E"/>
    <w:rsid w:val="004C14B0"/>
    <w:rsid w:val="004C25E8"/>
    <w:rsid w:val="004C3937"/>
    <w:rsid w:val="004C3DCD"/>
    <w:rsid w:val="004C44D2"/>
    <w:rsid w:val="004C5BBC"/>
    <w:rsid w:val="004C6780"/>
    <w:rsid w:val="004C6EF6"/>
    <w:rsid w:val="004D12EF"/>
    <w:rsid w:val="004D3578"/>
    <w:rsid w:val="004D380D"/>
    <w:rsid w:val="004D4335"/>
    <w:rsid w:val="004D6C16"/>
    <w:rsid w:val="004D6FD4"/>
    <w:rsid w:val="004D7B60"/>
    <w:rsid w:val="004E213A"/>
    <w:rsid w:val="004E22D0"/>
    <w:rsid w:val="004E22ED"/>
    <w:rsid w:val="004E236C"/>
    <w:rsid w:val="004E2926"/>
    <w:rsid w:val="004E4988"/>
    <w:rsid w:val="004E4C70"/>
    <w:rsid w:val="004E4E09"/>
    <w:rsid w:val="004E6D2F"/>
    <w:rsid w:val="004E6F5A"/>
    <w:rsid w:val="004F10E9"/>
    <w:rsid w:val="004F186F"/>
    <w:rsid w:val="004F1E7F"/>
    <w:rsid w:val="004F3ADA"/>
    <w:rsid w:val="004F4540"/>
    <w:rsid w:val="004F73A7"/>
    <w:rsid w:val="004F7C51"/>
    <w:rsid w:val="004F7EB5"/>
    <w:rsid w:val="00501D49"/>
    <w:rsid w:val="00503171"/>
    <w:rsid w:val="00503CB5"/>
    <w:rsid w:val="00506C28"/>
    <w:rsid w:val="00506E96"/>
    <w:rsid w:val="005075B6"/>
    <w:rsid w:val="0051202F"/>
    <w:rsid w:val="00512A48"/>
    <w:rsid w:val="00512FDF"/>
    <w:rsid w:val="005134A6"/>
    <w:rsid w:val="00513CB8"/>
    <w:rsid w:val="00514D21"/>
    <w:rsid w:val="005154AF"/>
    <w:rsid w:val="00515659"/>
    <w:rsid w:val="005169B6"/>
    <w:rsid w:val="00516A0D"/>
    <w:rsid w:val="005214BC"/>
    <w:rsid w:val="00522E2E"/>
    <w:rsid w:val="005236B8"/>
    <w:rsid w:val="005236BB"/>
    <w:rsid w:val="00523A23"/>
    <w:rsid w:val="00524A37"/>
    <w:rsid w:val="00525FEC"/>
    <w:rsid w:val="00527C31"/>
    <w:rsid w:val="00527F2A"/>
    <w:rsid w:val="00531A61"/>
    <w:rsid w:val="00531FAA"/>
    <w:rsid w:val="00534672"/>
    <w:rsid w:val="00534DA0"/>
    <w:rsid w:val="00535EC5"/>
    <w:rsid w:val="00535EFB"/>
    <w:rsid w:val="00536A0E"/>
    <w:rsid w:val="00537568"/>
    <w:rsid w:val="00542000"/>
    <w:rsid w:val="00542AB5"/>
    <w:rsid w:val="005438E7"/>
    <w:rsid w:val="00543E6C"/>
    <w:rsid w:val="005457EC"/>
    <w:rsid w:val="00545A98"/>
    <w:rsid w:val="0054761B"/>
    <w:rsid w:val="00547A10"/>
    <w:rsid w:val="00547C71"/>
    <w:rsid w:val="00547C85"/>
    <w:rsid w:val="0055000F"/>
    <w:rsid w:val="00551763"/>
    <w:rsid w:val="005520E0"/>
    <w:rsid w:val="005525D5"/>
    <w:rsid w:val="0055422F"/>
    <w:rsid w:val="005545EE"/>
    <w:rsid w:val="00555852"/>
    <w:rsid w:val="00557338"/>
    <w:rsid w:val="005625DD"/>
    <w:rsid w:val="005642A1"/>
    <w:rsid w:val="00565087"/>
    <w:rsid w:val="0056573F"/>
    <w:rsid w:val="0056656C"/>
    <w:rsid w:val="005667D3"/>
    <w:rsid w:val="00571279"/>
    <w:rsid w:val="0057216B"/>
    <w:rsid w:val="00572337"/>
    <w:rsid w:val="00572564"/>
    <w:rsid w:val="00572874"/>
    <w:rsid w:val="00572895"/>
    <w:rsid w:val="005739BD"/>
    <w:rsid w:val="005739CE"/>
    <w:rsid w:val="00575070"/>
    <w:rsid w:val="005752D5"/>
    <w:rsid w:val="0057598B"/>
    <w:rsid w:val="0058077E"/>
    <w:rsid w:val="005812D1"/>
    <w:rsid w:val="00583007"/>
    <w:rsid w:val="00584044"/>
    <w:rsid w:val="0058460B"/>
    <w:rsid w:val="00591E74"/>
    <w:rsid w:val="0059328F"/>
    <w:rsid w:val="00594B6F"/>
    <w:rsid w:val="00595AAB"/>
    <w:rsid w:val="00596097"/>
    <w:rsid w:val="00596B5D"/>
    <w:rsid w:val="0059778B"/>
    <w:rsid w:val="005A0DBC"/>
    <w:rsid w:val="005A1953"/>
    <w:rsid w:val="005A4665"/>
    <w:rsid w:val="005A49C6"/>
    <w:rsid w:val="005A4D6D"/>
    <w:rsid w:val="005A68D5"/>
    <w:rsid w:val="005A6CA2"/>
    <w:rsid w:val="005B598B"/>
    <w:rsid w:val="005C007C"/>
    <w:rsid w:val="005C0359"/>
    <w:rsid w:val="005C1A18"/>
    <w:rsid w:val="005C2F10"/>
    <w:rsid w:val="005C3590"/>
    <w:rsid w:val="005C4665"/>
    <w:rsid w:val="005C4726"/>
    <w:rsid w:val="005C64F2"/>
    <w:rsid w:val="005C76A8"/>
    <w:rsid w:val="005C78A8"/>
    <w:rsid w:val="005C7C73"/>
    <w:rsid w:val="005D1091"/>
    <w:rsid w:val="005D2171"/>
    <w:rsid w:val="005D2C61"/>
    <w:rsid w:val="005D2ED5"/>
    <w:rsid w:val="005D37FD"/>
    <w:rsid w:val="005D3AC8"/>
    <w:rsid w:val="005D4207"/>
    <w:rsid w:val="005D5825"/>
    <w:rsid w:val="005D6E49"/>
    <w:rsid w:val="005D725F"/>
    <w:rsid w:val="005E15B1"/>
    <w:rsid w:val="005E28FB"/>
    <w:rsid w:val="005F0D6D"/>
    <w:rsid w:val="005F0FB1"/>
    <w:rsid w:val="005F2403"/>
    <w:rsid w:val="005F2F16"/>
    <w:rsid w:val="00600A62"/>
    <w:rsid w:val="0060107D"/>
    <w:rsid w:val="00601EDF"/>
    <w:rsid w:val="00601F46"/>
    <w:rsid w:val="006024AF"/>
    <w:rsid w:val="00602F40"/>
    <w:rsid w:val="00603297"/>
    <w:rsid w:val="00603B63"/>
    <w:rsid w:val="00603D62"/>
    <w:rsid w:val="00604294"/>
    <w:rsid w:val="006048A8"/>
    <w:rsid w:val="006048F3"/>
    <w:rsid w:val="0060686C"/>
    <w:rsid w:val="00606E38"/>
    <w:rsid w:val="0061000C"/>
    <w:rsid w:val="00610FFB"/>
    <w:rsid w:val="00611566"/>
    <w:rsid w:val="00611868"/>
    <w:rsid w:val="0061204E"/>
    <w:rsid w:val="0061216D"/>
    <w:rsid w:val="00613366"/>
    <w:rsid w:val="006148EC"/>
    <w:rsid w:val="006150D4"/>
    <w:rsid w:val="006160D7"/>
    <w:rsid w:val="0061699A"/>
    <w:rsid w:val="00617C43"/>
    <w:rsid w:val="00622FDA"/>
    <w:rsid w:val="00624813"/>
    <w:rsid w:val="00624C07"/>
    <w:rsid w:val="0062582C"/>
    <w:rsid w:val="00625B0A"/>
    <w:rsid w:val="00630079"/>
    <w:rsid w:val="00632396"/>
    <w:rsid w:val="006326D4"/>
    <w:rsid w:val="00635845"/>
    <w:rsid w:val="006366DF"/>
    <w:rsid w:val="00640307"/>
    <w:rsid w:val="006416D5"/>
    <w:rsid w:val="00643067"/>
    <w:rsid w:val="00643340"/>
    <w:rsid w:val="00644149"/>
    <w:rsid w:val="0064500C"/>
    <w:rsid w:val="00646509"/>
    <w:rsid w:val="00646D99"/>
    <w:rsid w:val="006479C4"/>
    <w:rsid w:val="006504D6"/>
    <w:rsid w:val="00650567"/>
    <w:rsid w:val="006510E9"/>
    <w:rsid w:val="00652428"/>
    <w:rsid w:val="0065254A"/>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B72"/>
    <w:rsid w:val="00661C22"/>
    <w:rsid w:val="0066417C"/>
    <w:rsid w:val="00665158"/>
    <w:rsid w:val="006662B7"/>
    <w:rsid w:val="00670C14"/>
    <w:rsid w:val="00671109"/>
    <w:rsid w:val="00672522"/>
    <w:rsid w:val="00674D79"/>
    <w:rsid w:val="0067709E"/>
    <w:rsid w:val="00677439"/>
    <w:rsid w:val="0067758B"/>
    <w:rsid w:val="0067775E"/>
    <w:rsid w:val="0067783E"/>
    <w:rsid w:val="00677F5B"/>
    <w:rsid w:val="00682727"/>
    <w:rsid w:val="00682BF2"/>
    <w:rsid w:val="00684C62"/>
    <w:rsid w:val="006854C3"/>
    <w:rsid w:val="00686CA5"/>
    <w:rsid w:val="00690ED2"/>
    <w:rsid w:val="00694E95"/>
    <w:rsid w:val="00694F59"/>
    <w:rsid w:val="00695261"/>
    <w:rsid w:val="00696821"/>
    <w:rsid w:val="006971F8"/>
    <w:rsid w:val="006A19A8"/>
    <w:rsid w:val="006A1A2B"/>
    <w:rsid w:val="006A242E"/>
    <w:rsid w:val="006A26F7"/>
    <w:rsid w:val="006A358E"/>
    <w:rsid w:val="006A416F"/>
    <w:rsid w:val="006A45A9"/>
    <w:rsid w:val="006A4A4B"/>
    <w:rsid w:val="006A4C30"/>
    <w:rsid w:val="006B161F"/>
    <w:rsid w:val="006B200A"/>
    <w:rsid w:val="006B2C4A"/>
    <w:rsid w:val="006B4C2F"/>
    <w:rsid w:val="006B670E"/>
    <w:rsid w:val="006B7FC0"/>
    <w:rsid w:val="006C02BC"/>
    <w:rsid w:val="006C13E8"/>
    <w:rsid w:val="006C1B70"/>
    <w:rsid w:val="006C2167"/>
    <w:rsid w:val="006C3B41"/>
    <w:rsid w:val="006C66D8"/>
    <w:rsid w:val="006C7C48"/>
    <w:rsid w:val="006D00C5"/>
    <w:rsid w:val="006D067F"/>
    <w:rsid w:val="006D1316"/>
    <w:rsid w:val="006D1E24"/>
    <w:rsid w:val="006D1E7E"/>
    <w:rsid w:val="006D35DE"/>
    <w:rsid w:val="006D3AF4"/>
    <w:rsid w:val="006D3CBB"/>
    <w:rsid w:val="006D3FE1"/>
    <w:rsid w:val="006D4D6F"/>
    <w:rsid w:val="006D530C"/>
    <w:rsid w:val="006D554E"/>
    <w:rsid w:val="006D5958"/>
    <w:rsid w:val="006D7099"/>
    <w:rsid w:val="006E0403"/>
    <w:rsid w:val="006E1057"/>
    <w:rsid w:val="006E1417"/>
    <w:rsid w:val="006E19AF"/>
    <w:rsid w:val="006E401D"/>
    <w:rsid w:val="006E4AE6"/>
    <w:rsid w:val="006E7F92"/>
    <w:rsid w:val="006F4552"/>
    <w:rsid w:val="006F4A1F"/>
    <w:rsid w:val="006F4C4E"/>
    <w:rsid w:val="006F69EC"/>
    <w:rsid w:val="006F6A2C"/>
    <w:rsid w:val="00701313"/>
    <w:rsid w:val="00701323"/>
    <w:rsid w:val="007029D0"/>
    <w:rsid w:val="00704BA9"/>
    <w:rsid w:val="00705BC0"/>
    <w:rsid w:val="00705EFC"/>
    <w:rsid w:val="00706096"/>
    <w:rsid w:val="007069DC"/>
    <w:rsid w:val="00710201"/>
    <w:rsid w:val="007102CD"/>
    <w:rsid w:val="0071056C"/>
    <w:rsid w:val="00710D4C"/>
    <w:rsid w:val="0071194B"/>
    <w:rsid w:val="007129D3"/>
    <w:rsid w:val="00713E60"/>
    <w:rsid w:val="0072023D"/>
    <w:rsid w:val="0072073A"/>
    <w:rsid w:val="007217A0"/>
    <w:rsid w:val="00721D97"/>
    <w:rsid w:val="00722548"/>
    <w:rsid w:val="00723B0B"/>
    <w:rsid w:val="00724DB3"/>
    <w:rsid w:val="00724F42"/>
    <w:rsid w:val="00725C33"/>
    <w:rsid w:val="00725FDD"/>
    <w:rsid w:val="007304B2"/>
    <w:rsid w:val="0073133A"/>
    <w:rsid w:val="00732B74"/>
    <w:rsid w:val="007342B5"/>
    <w:rsid w:val="0073449A"/>
    <w:rsid w:val="00734A5B"/>
    <w:rsid w:val="0073620F"/>
    <w:rsid w:val="00737B6B"/>
    <w:rsid w:val="00740C0A"/>
    <w:rsid w:val="00741328"/>
    <w:rsid w:val="00742288"/>
    <w:rsid w:val="00742482"/>
    <w:rsid w:val="00742A03"/>
    <w:rsid w:val="00744E76"/>
    <w:rsid w:val="00745AC8"/>
    <w:rsid w:val="007469FD"/>
    <w:rsid w:val="00746A9C"/>
    <w:rsid w:val="007522E2"/>
    <w:rsid w:val="007524A3"/>
    <w:rsid w:val="0075287B"/>
    <w:rsid w:val="00753B28"/>
    <w:rsid w:val="00754EB6"/>
    <w:rsid w:val="00755DB4"/>
    <w:rsid w:val="00756E85"/>
    <w:rsid w:val="00757D40"/>
    <w:rsid w:val="00761926"/>
    <w:rsid w:val="0076307D"/>
    <w:rsid w:val="0076607C"/>
    <w:rsid w:val="007662B5"/>
    <w:rsid w:val="0077370C"/>
    <w:rsid w:val="0077466B"/>
    <w:rsid w:val="00774940"/>
    <w:rsid w:val="0077751F"/>
    <w:rsid w:val="00777616"/>
    <w:rsid w:val="007778A0"/>
    <w:rsid w:val="007813E5"/>
    <w:rsid w:val="00781472"/>
    <w:rsid w:val="0078165B"/>
    <w:rsid w:val="00781E85"/>
    <w:rsid w:val="00781F0F"/>
    <w:rsid w:val="00782664"/>
    <w:rsid w:val="007848CB"/>
    <w:rsid w:val="00784B22"/>
    <w:rsid w:val="0078534D"/>
    <w:rsid w:val="007864E8"/>
    <w:rsid w:val="0078727C"/>
    <w:rsid w:val="00787719"/>
    <w:rsid w:val="0079049D"/>
    <w:rsid w:val="00790FD3"/>
    <w:rsid w:val="00792C78"/>
    <w:rsid w:val="007933A9"/>
    <w:rsid w:val="00793B9D"/>
    <w:rsid w:val="00793DC5"/>
    <w:rsid w:val="00794B9A"/>
    <w:rsid w:val="00796823"/>
    <w:rsid w:val="0079769B"/>
    <w:rsid w:val="00797AA0"/>
    <w:rsid w:val="007A0C28"/>
    <w:rsid w:val="007A2E55"/>
    <w:rsid w:val="007A3137"/>
    <w:rsid w:val="007A5B6E"/>
    <w:rsid w:val="007A7099"/>
    <w:rsid w:val="007A74F5"/>
    <w:rsid w:val="007B09F5"/>
    <w:rsid w:val="007B0B7A"/>
    <w:rsid w:val="007B18D8"/>
    <w:rsid w:val="007B20AA"/>
    <w:rsid w:val="007B2202"/>
    <w:rsid w:val="007B2A65"/>
    <w:rsid w:val="007B2DC7"/>
    <w:rsid w:val="007B32DC"/>
    <w:rsid w:val="007B3C9A"/>
    <w:rsid w:val="007B7CDE"/>
    <w:rsid w:val="007C095F"/>
    <w:rsid w:val="007C17D5"/>
    <w:rsid w:val="007C1A44"/>
    <w:rsid w:val="007C25AC"/>
    <w:rsid w:val="007C2DD0"/>
    <w:rsid w:val="007C563E"/>
    <w:rsid w:val="007C5B71"/>
    <w:rsid w:val="007C6BBA"/>
    <w:rsid w:val="007C7B54"/>
    <w:rsid w:val="007C7BB8"/>
    <w:rsid w:val="007D06E6"/>
    <w:rsid w:val="007D1A7F"/>
    <w:rsid w:val="007D2689"/>
    <w:rsid w:val="007D2A9D"/>
    <w:rsid w:val="007D4F8A"/>
    <w:rsid w:val="007D4FB2"/>
    <w:rsid w:val="007D5ACC"/>
    <w:rsid w:val="007E1392"/>
    <w:rsid w:val="007E26E9"/>
    <w:rsid w:val="007E2EF9"/>
    <w:rsid w:val="007E312F"/>
    <w:rsid w:val="007E34F3"/>
    <w:rsid w:val="007E43E4"/>
    <w:rsid w:val="007E4A20"/>
    <w:rsid w:val="007E648C"/>
    <w:rsid w:val="007F03B5"/>
    <w:rsid w:val="007F09F2"/>
    <w:rsid w:val="007F2D37"/>
    <w:rsid w:val="007F2E08"/>
    <w:rsid w:val="007F4297"/>
    <w:rsid w:val="007F58BE"/>
    <w:rsid w:val="007F7AA7"/>
    <w:rsid w:val="007F7EC4"/>
    <w:rsid w:val="00800199"/>
    <w:rsid w:val="0080051E"/>
    <w:rsid w:val="00800B57"/>
    <w:rsid w:val="008028A4"/>
    <w:rsid w:val="00803EC1"/>
    <w:rsid w:val="008043F1"/>
    <w:rsid w:val="008056ED"/>
    <w:rsid w:val="00807C64"/>
    <w:rsid w:val="00807E15"/>
    <w:rsid w:val="0081087E"/>
    <w:rsid w:val="00811105"/>
    <w:rsid w:val="00811D9D"/>
    <w:rsid w:val="00813245"/>
    <w:rsid w:val="00814916"/>
    <w:rsid w:val="00814BE5"/>
    <w:rsid w:val="00815AA2"/>
    <w:rsid w:val="00820098"/>
    <w:rsid w:val="00823585"/>
    <w:rsid w:val="00825032"/>
    <w:rsid w:val="00825F97"/>
    <w:rsid w:val="00827D94"/>
    <w:rsid w:val="00830B22"/>
    <w:rsid w:val="00830E1C"/>
    <w:rsid w:val="00830EBB"/>
    <w:rsid w:val="00832DF3"/>
    <w:rsid w:val="00833379"/>
    <w:rsid w:val="0083484D"/>
    <w:rsid w:val="008350FE"/>
    <w:rsid w:val="008378CB"/>
    <w:rsid w:val="00837E8F"/>
    <w:rsid w:val="0084067A"/>
    <w:rsid w:val="00840DE0"/>
    <w:rsid w:val="008419E7"/>
    <w:rsid w:val="00842FBC"/>
    <w:rsid w:val="0084361B"/>
    <w:rsid w:val="00844CDD"/>
    <w:rsid w:val="008456B6"/>
    <w:rsid w:val="00845D11"/>
    <w:rsid w:val="0084774D"/>
    <w:rsid w:val="00847C73"/>
    <w:rsid w:val="008508AF"/>
    <w:rsid w:val="0085098A"/>
    <w:rsid w:val="00850C3E"/>
    <w:rsid w:val="00851443"/>
    <w:rsid w:val="008515D4"/>
    <w:rsid w:val="00852487"/>
    <w:rsid w:val="00854530"/>
    <w:rsid w:val="008554CE"/>
    <w:rsid w:val="00856568"/>
    <w:rsid w:val="0085733A"/>
    <w:rsid w:val="00860623"/>
    <w:rsid w:val="008607A8"/>
    <w:rsid w:val="00861551"/>
    <w:rsid w:val="00861FEE"/>
    <w:rsid w:val="00862027"/>
    <w:rsid w:val="0086354A"/>
    <w:rsid w:val="00865EDE"/>
    <w:rsid w:val="00866A0C"/>
    <w:rsid w:val="00870576"/>
    <w:rsid w:val="008732D6"/>
    <w:rsid w:val="00874F07"/>
    <w:rsid w:val="00875EB1"/>
    <w:rsid w:val="00876174"/>
    <w:rsid w:val="008768CA"/>
    <w:rsid w:val="00877BFB"/>
    <w:rsid w:val="00877EF9"/>
    <w:rsid w:val="00880559"/>
    <w:rsid w:val="00880811"/>
    <w:rsid w:val="008818E2"/>
    <w:rsid w:val="00882533"/>
    <w:rsid w:val="00883501"/>
    <w:rsid w:val="008849F5"/>
    <w:rsid w:val="0088726A"/>
    <w:rsid w:val="008901EA"/>
    <w:rsid w:val="00890D75"/>
    <w:rsid w:val="00892166"/>
    <w:rsid w:val="00892D9D"/>
    <w:rsid w:val="00893873"/>
    <w:rsid w:val="00894B26"/>
    <w:rsid w:val="00895A0B"/>
    <w:rsid w:val="00895FC5"/>
    <w:rsid w:val="008961F0"/>
    <w:rsid w:val="00896CB6"/>
    <w:rsid w:val="008A092A"/>
    <w:rsid w:val="008A0A83"/>
    <w:rsid w:val="008A115B"/>
    <w:rsid w:val="008A2511"/>
    <w:rsid w:val="008A2ABD"/>
    <w:rsid w:val="008A331F"/>
    <w:rsid w:val="008B0D6F"/>
    <w:rsid w:val="008B3C42"/>
    <w:rsid w:val="008B5306"/>
    <w:rsid w:val="008B63C9"/>
    <w:rsid w:val="008B74AF"/>
    <w:rsid w:val="008C1F69"/>
    <w:rsid w:val="008C218F"/>
    <w:rsid w:val="008C285A"/>
    <w:rsid w:val="008C2BBB"/>
    <w:rsid w:val="008C2E2A"/>
    <w:rsid w:val="008C3057"/>
    <w:rsid w:val="008C3B37"/>
    <w:rsid w:val="008C3BA0"/>
    <w:rsid w:val="008C4E29"/>
    <w:rsid w:val="008C55C1"/>
    <w:rsid w:val="008C7C67"/>
    <w:rsid w:val="008D19D1"/>
    <w:rsid w:val="008D2580"/>
    <w:rsid w:val="008D2E4D"/>
    <w:rsid w:val="008D3BA5"/>
    <w:rsid w:val="008D49D8"/>
    <w:rsid w:val="008D5E6E"/>
    <w:rsid w:val="008D61D6"/>
    <w:rsid w:val="008D6817"/>
    <w:rsid w:val="008E0988"/>
    <w:rsid w:val="008E0C39"/>
    <w:rsid w:val="008E198F"/>
    <w:rsid w:val="008E1D3C"/>
    <w:rsid w:val="008E3BC2"/>
    <w:rsid w:val="008E4AF8"/>
    <w:rsid w:val="008E74E7"/>
    <w:rsid w:val="008E799C"/>
    <w:rsid w:val="008F396F"/>
    <w:rsid w:val="008F3DCD"/>
    <w:rsid w:val="008F4321"/>
    <w:rsid w:val="008F4A43"/>
    <w:rsid w:val="008F6945"/>
    <w:rsid w:val="008F74D4"/>
    <w:rsid w:val="0090129C"/>
    <w:rsid w:val="00901D5C"/>
    <w:rsid w:val="00902165"/>
    <w:rsid w:val="0090271F"/>
    <w:rsid w:val="009027DA"/>
    <w:rsid w:val="00902DB9"/>
    <w:rsid w:val="00903709"/>
    <w:rsid w:val="0090466A"/>
    <w:rsid w:val="00905482"/>
    <w:rsid w:val="00906EC9"/>
    <w:rsid w:val="00907FE0"/>
    <w:rsid w:val="0091035F"/>
    <w:rsid w:val="009139F6"/>
    <w:rsid w:val="0091471D"/>
    <w:rsid w:val="0092120B"/>
    <w:rsid w:val="00921E6D"/>
    <w:rsid w:val="00921FD2"/>
    <w:rsid w:val="0092209D"/>
    <w:rsid w:val="00923655"/>
    <w:rsid w:val="00923C5B"/>
    <w:rsid w:val="0092601D"/>
    <w:rsid w:val="0092610E"/>
    <w:rsid w:val="00930775"/>
    <w:rsid w:val="00931699"/>
    <w:rsid w:val="009322D7"/>
    <w:rsid w:val="0093241B"/>
    <w:rsid w:val="0093304B"/>
    <w:rsid w:val="00934224"/>
    <w:rsid w:val="00936071"/>
    <w:rsid w:val="009365C9"/>
    <w:rsid w:val="00936F38"/>
    <w:rsid w:val="00937686"/>
    <w:rsid w:val="009376AF"/>
    <w:rsid w:val="009376CD"/>
    <w:rsid w:val="00940212"/>
    <w:rsid w:val="009428FC"/>
    <w:rsid w:val="00942EC2"/>
    <w:rsid w:val="00944EC6"/>
    <w:rsid w:val="00945B9B"/>
    <w:rsid w:val="009504CA"/>
    <w:rsid w:val="009505D8"/>
    <w:rsid w:val="009508D2"/>
    <w:rsid w:val="00950B99"/>
    <w:rsid w:val="00952941"/>
    <w:rsid w:val="00952D55"/>
    <w:rsid w:val="0095343C"/>
    <w:rsid w:val="00955E64"/>
    <w:rsid w:val="00955FB6"/>
    <w:rsid w:val="0095778B"/>
    <w:rsid w:val="009607A6"/>
    <w:rsid w:val="00961B32"/>
    <w:rsid w:val="00962455"/>
    <w:rsid w:val="00962509"/>
    <w:rsid w:val="00965E6D"/>
    <w:rsid w:val="00967391"/>
    <w:rsid w:val="00970666"/>
    <w:rsid w:val="00970DB3"/>
    <w:rsid w:val="00971A5C"/>
    <w:rsid w:val="0097280A"/>
    <w:rsid w:val="00972FBD"/>
    <w:rsid w:val="00972FCB"/>
    <w:rsid w:val="00973D04"/>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B60"/>
    <w:rsid w:val="00986FD2"/>
    <w:rsid w:val="0099153D"/>
    <w:rsid w:val="009928A9"/>
    <w:rsid w:val="009932BF"/>
    <w:rsid w:val="00995D8C"/>
    <w:rsid w:val="009966F2"/>
    <w:rsid w:val="0099772A"/>
    <w:rsid w:val="00997F2F"/>
    <w:rsid w:val="00997FAD"/>
    <w:rsid w:val="009A07BF"/>
    <w:rsid w:val="009A0AF3"/>
    <w:rsid w:val="009A2EEE"/>
    <w:rsid w:val="009A3DB7"/>
    <w:rsid w:val="009A4931"/>
    <w:rsid w:val="009A5858"/>
    <w:rsid w:val="009A5DBC"/>
    <w:rsid w:val="009A642A"/>
    <w:rsid w:val="009B0786"/>
    <w:rsid w:val="009B07CD"/>
    <w:rsid w:val="009B13FA"/>
    <w:rsid w:val="009B26F6"/>
    <w:rsid w:val="009B3827"/>
    <w:rsid w:val="009B647D"/>
    <w:rsid w:val="009B7B06"/>
    <w:rsid w:val="009C19E9"/>
    <w:rsid w:val="009D3B87"/>
    <w:rsid w:val="009D5198"/>
    <w:rsid w:val="009D5A5D"/>
    <w:rsid w:val="009D5AA1"/>
    <w:rsid w:val="009D7467"/>
    <w:rsid w:val="009D74A6"/>
    <w:rsid w:val="009E0B98"/>
    <w:rsid w:val="009E0E87"/>
    <w:rsid w:val="009E10EF"/>
    <w:rsid w:val="009E2DC5"/>
    <w:rsid w:val="009E2F4E"/>
    <w:rsid w:val="009E5449"/>
    <w:rsid w:val="009E55AC"/>
    <w:rsid w:val="009E709B"/>
    <w:rsid w:val="009E7EC4"/>
    <w:rsid w:val="009F0195"/>
    <w:rsid w:val="009F17AE"/>
    <w:rsid w:val="009F2CB9"/>
    <w:rsid w:val="009F3043"/>
    <w:rsid w:val="009F445F"/>
    <w:rsid w:val="009F4AE1"/>
    <w:rsid w:val="00A00170"/>
    <w:rsid w:val="00A0066E"/>
    <w:rsid w:val="00A027CA"/>
    <w:rsid w:val="00A03496"/>
    <w:rsid w:val="00A10516"/>
    <w:rsid w:val="00A10ED3"/>
    <w:rsid w:val="00A10F02"/>
    <w:rsid w:val="00A10F2C"/>
    <w:rsid w:val="00A11492"/>
    <w:rsid w:val="00A12E91"/>
    <w:rsid w:val="00A13227"/>
    <w:rsid w:val="00A204CA"/>
    <w:rsid w:val="00A209D6"/>
    <w:rsid w:val="00A22738"/>
    <w:rsid w:val="00A247E3"/>
    <w:rsid w:val="00A255A1"/>
    <w:rsid w:val="00A25754"/>
    <w:rsid w:val="00A27DC6"/>
    <w:rsid w:val="00A3023F"/>
    <w:rsid w:val="00A31A0A"/>
    <w:rsid w:val="00A31B24"/>
    <w:rsid w:val="00A33876"/>
    <w:rsid w:val="00A33D77"/>
    <w:rsid w:val="00A33FE1"/>
    <w:rsid w:val="00A34C56"/>
    <w:rsid w:val="00A409FF"/>
    <w:rsid w:val="00A41829"/>
    <w:rsid w:val="00A419FA"/>
    <w:rsid w:val="00A430EC"/>
    <w:rsid w:val="00A4371D"/>
    <w:rsid w:val="00A44335"/>
    <w:rsid w:val="00A448B3"/>
    <w:rsid w:val="00A4645A"/>
    <w:rsid w:val="00A466D4"/>
    <w:rsid w:val="00A47F02"/>
    <w:rsid w:val="00A51F2B"/>
    <w:rsid w:val="00A53724"/>
    <w:rsid w:val="00A54B2B"/>
    <w:rsid w:val="00A607F6"/>
    <w:rsid w:val="00A60806"/>
    <w:rsid w:val="00A60EB0"/>
    <w:rsid w:val="00A6319E"/>
    <w:rsid w:val="00A6351A"/>
    <w:rsid w:val="00A64AFF"/>
    <w:rsid w:val="00A65112"/>
    <w:rsid w:val="00A657D6"/>
    <w:rsid w:val="00A664C3"/>
    <w:rsid w:val="00A700D3"/>
    <w:rsid w:val="00A7049D"/>
    <w:rsid w:val="00A70838"/>
    <w:rsid w:val="00A72629"/>
    <w:rsid w:val="00A7298F"/>
    <w:rsid w:val="00A745A3"/>
    <w:rsid w:val="00A75A4F"/>
    <w:rsid w:val="00A76932"/>
    <w:rsid w:val="00A82346"/>
    <w:rsid w:val="00A82C04"/>
    <w:rsid w:val="00A85727"/>
    <w:rsid w:val="00A860CF"/>
    <w:rsid w:val="00A90727"/>
    <w:rsid w:val="00A910F5"/>
    <w:rsid w:val="00A91596"/>
    <w:rsid w:val="00A929C6"/>
    <w:rsid w:val="00A949C3"/>
    <w:rsid w:val="00A9671C"/>
    <w:rsid w:val="00AA1553"/>
    <w:rsid w:val="00AA1BCE"/>
    <w:rsid w:val="00AA31E0"/>
    <w:rsid w:val="00AA4CA6"/>
    <w:rsid w:val="00AA4F5A"/>
    <w:rsid w:val="00AA51F6"/>
    <w:rsid w:val="00AA5A02"/>
    <w:rsid w:val="00AA610D"/>
    <w:rsid w:val="00AA6D24"/>
    <w:rsid w:val="00AB11DA"/>
    <w:rsid w:val="00AB20DF"/>
    <w:rsid w:val="00AB29AB"/>
    <w:rsid w:val="00AB2C03"/>
    <w:rsid w:val="00AB3296"/>
    <w:rsid w:val="00AB3DDD"/>
    <w:rsid w:val="00AB4454"/>
    <w:rsid w:val="00AB5823"/>
    <w:rsid w:val="00AB59F9"/>
    <w:rsid w:val="00AB6344"/>
    <w:rsid w:val="00AC4D2C"/>
    <w:rsid w:val="00AC507F"/>
    <w:rsid w:val="00AC54A2"/>
    <w:rsid w:val="00AC5D59"/>
    <w:rsid w:val="00AC6887"/>
    <w:rsid w:val="00AC6E95"/>
    <w:rsid w:val="00AD3082"/>
    <w:rsid w:val="00AD6A7F"/>
    <w:rsid w:val="00AE39F9"/>
    <w:rsid w:val="00AE5D2D"/>
    <w:rsid w:val="00AF1733"/>
    <w:rsid w:val="00AF1776"/>
    <w:rsid w:val="00AF371E"/>
    <w:rsid w:val="00AF4DB9"/>
    <w:rsid w:val="00AF5CA0"/>
    <w:rsid w:val="00AF649F"/>
    <w:rsid w:val="00AF7C5F"/>
    <w:rsid w:val="00B0385E"/>
    <w:rsid w:val="00B04A76"/>
    <w:rsid w:val="00B05380"/>
    <w:rsid w:val="00B05962"/>
    <w:rsid w:val="00B05C08"/>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5D3B"/>
    <w:rsid w:val="00B25FC6"/>
    <w:rsid w:val="00B2602A"/>
    <w:rsid w:val="00B261CD"/>
    <w:rsid w:val="00B27303"/>
    <w:rsid w:val="00B30F22"/>
    <w:rsid w:val="00B314DB"/>
    <w:rsid w:val="00B31F1F"/>
    <w:rsid w:val="00B3205D"/>
    <w:rsid w:val="00B34577"/>
    <w:rsid w:val="00B35947"/>
    <w:rsid w:val="00B35D9F"/>
    <w:rsid w:val="00B413F2"/>
    <w:rsid w:val="00B422C6"/>
    <w:rsid w:val="00B423D7"/>
    <w:rsid w:val="00B4636F"/>
    <w:rsid w:val="00B46570"/>
    <w:rsid w:val="00B46E85"/>
    <w:rsid w:val="00B47C49"/>
    <w:rsid w:val="00B47FD1"/>
    <w:rsid w:val="00B50369"/>
    <w:rsid w:val="00B51007"/>
    <w:rsid w:val="00B516BB"/>
    <w:rsid w:val="00B519B8"/>
    <w:rsid w:val="00B52515"/>
    <w:rsid w:val="00B53DBA"/>
    <w:rsid w:val="00B54E39"/>
    <w:rsid w:val="00B55159"/>
    <w:rsid w:val="00B606E6"/>
    <w:rsid w:val="00B60D60"/>
    <w:rsid w:val="00B62333"/>
    <w:rsid w:val="00B626F4"/>
    <w:rsid w:val="00B65060"/>
    <w:rsid w:val="00B657DE"/>
    <w:rsid w:val="00B65AA8"/>
    <w:rsid w:val="00B6672E"/>
    <w:rsid w:val="00B66E42"/>
    <w:rsid w:val="00B70804"/>
    <w:rsid w:val="00B710DA"/>
    <w:rsid w:val="00B726D8"/>
    <w:rsid w:val="00B72962"/>
    <w:rsid w:val="00B73674"/>
    <w:rsid w:val="00B7538C"/>
    <w:rsid w:val="00B75671"/>
    <w:rsid w:val="00B76953"/>
    <w:rsid w:val="00B8075F"/>
    <w:rsid w:val="00B84B49"/>
    <w:rsid w:val="00B84DB2"/>
    <w:rsid w:val="00B85D7D"/>
    <w:rsid w:val="00B863F3"/>
    <w:rsid w:val="00B873FD"/>
    <w:rsid w:val="00B964C2"/>
    <w:rsid w:val="00B965D1"/>
    <w:rsid w:val="00BA18CB"/>
    <w:rsid w:val="00BA1A49"/>
    <w:rsid w:val="00BA2421"/>
    <w:rsid w:val="00BA3AD9"/>
    <w:rsid w:val="00BA55D1"/>
    <w:rsid w:val="00BA56A5"/>
    <w:rsid w:val="00BA56AC"/>
    <w:rsid w:val="00BA730D"/>
    <w:rsid w:val="00BA7338"/>
    <w:rsid w:val="00BB12BA"/>
    <w:rsid w:val="00BB15DE"/>
    <w:rsid w:val="00BB1F15"/>
    <w:rsid w:val="00BB242A"/>
    <w:rsid w:val="00BB2462"/>
    <w:rsid w:val="00BB2496"/>
    <w:rsid w:val="00BB3BBA"/>
    <w:rsid w:val="00BB7251"/>
    <w:rsid w:val="00BB7C42"/>
    <w:rsid w:val="00BC1BC3"/>
    <w:rsid w:val="00BC2CAC"/>
    <w:rsid w:val="00BC32E4"/>
    <w:rsid w:val="00BC3555"/>
    <w:rsid w:val="00BC69D2"/>
    <w:rsid w:val="00BD03E5"/>
    <w:rsid w:val="00BD2CE9"/>
    <w:rsid w:val="00BD411E"/>
    <w:rsid w:val="00BD5D0A"/>
    <w:rsid w:val="00BD5D7E"/>
    <w:rsid w:val="00BD5F2B"/>
    <w:rsid w:val="00BD6861"/>
    <w:rsid w:val="00BD6DC4"/>
    <w:rsid w:val="00BE034C"/>
    <w:rsid w:val="00BE07D3"/>
    <w:rsid w:val="00BE0A0C"/>
    <w:rsid w:val="00BE0C2F"/>
    <w:rsid w:val="00BE2A19"/>
    <w:rsid w:val="00BE7451"/>
    <w:rsid w:val="00BF0764"/>
    <w:rsid w:val="00BF14F3"/>
    <w:rsid w:val="00BF3CBC"/>
    <w:rsid w:val="00BF3D47"/>
    <w:rsid w:val="00BF409E"/>
    <w:rsid w:val="00BF41D6"/>
    <w:rsid w:val="00BF4333"/>
    <w:rsid w:val="00BF4969"/>
    <w:rsid w:val="00BF5922"/>
    <w:rsid w:val="00BF60D5"/>
    <w:rsid w:val="00C00351"/>
    <w:rsid w:val="00C00512"/>
    <w:rsid w:val="00C0146E"/>
    <w:rsid w:val="00C03B2B"/>
    <w:rsid w:val="00C04A27"/>
    <w:rsid w:val="00C05F4A"/>
    <w:rsid w:val="00C060FE"/>
    <w:rsid w:val="00C11561"/>
    <w:rsid w:val="00C12B51"/>
    <w:rsid w:val="00C14248"/>
    <w:rsid w:val="00C14510"/>
    <w:rsid w:val="00C14708"/>
    <w:rsid w:val="00C1493D"/>
    <w:rsid w:val="00C151D4"/>
    <w:rsid w:val="00C1670C"/>
    <w:rsid w:val="00C17021"/>
    <w:rsid w:val="00C20827"/>
    <w:rsid w:val="00C21AA8"/>
    <w:rsid w:val="00C23F90"/>
    <w:rsid w:val="00C243E1"/>
    <w:rsid w:val="00C24650"/>
    <w:rsid w:val="00C25465"/>
    <w:rsid w:val="00C25AEA"/>
    <w:rsid w:val="00C30275"/>
    <w:rsid w:val="00C30859"/>
    <w:rsid w:val="00C31B5A"/>
    <w:rsid w:val="00C32649"/>
    <w:rsid w:val="00C33079"/>
    <w:rsid w:val="00C339E9"/>
    <w:rsid w:val="00C34F33"/>
    <w:rsid w:val="00C37298"/>
    <w:rsid w:val="00C40779"/>
    <w:rsid w:val="00C424AD"/>
    <w:rsid w:val="00C43312"/>
    <w:rsid w:val="00C44D4E"/>
    <w:rsid w:val="00C45037"/>
    <w:rsid w:val="00C460F5"/>
    <w:rsid w:val="00C46E04"/>
    <w:rsid w:val="00C4721A"/>
    <w:rsid w:val="00C479AE"/>
    <w:rsid w:val="00C5010C"/>
    <w:rsid w:val="00C50881"/>
    <w:rsid w:val="00C50D8B"/>
    <w:rsid w:val="00C5204F"/>
    <w:rsid w:val="00C5362D"/>
    <w:rsid w:val="00C54AE7"/>
    <w:rsid w:val="00C54B3F"/>
    <w:rsid w:val="00C54DA4"/>
    <w:rsid w:val="00C54F5D"/>
    <w:rsid w:val="00C55038"/>
    <w:rsid w:val="00C55A12"/>
    <w:rsid w:val="00C56C9F"/>
    <w:rsid w:val="00C60C9C"/>
    <w:rsid w:val="00C637FD"/>
    <w:rsid w:val="00C6553E"/>
    <w:rsid w:val="00C66523"/>
    <w:rsid w:val="00C66D96"/>
    <w:rsid w:val="00C702D5"/>
    <w:rsid w:val="00C70DC4"/>
    <w:rsid w:val="00C717FC"/>
    <w:rsid w:val="00C738E0"/>
    <w:rsid w:val="00C74E92"/>
    <w:rsid w:val="00C760D4"/>
    <w:rsid w:val="00C76A1A"/>
    <w:rsid w:val="00C76B6B"/>
    <w:rsid w:val="00C779A7"/>
    <w:rsid w:val="00C81DF7"/>
    <w:rsid w:val="00C83895"/>
    <w:rsid w:val="00C83A13"/>
    <w:rsid w:val="00C844F8"/>
    <w:rsid w:val="00C86F10"/>
    <w:rsid w:val="00C8781A"/>
    <w:rsid w:val="00C9068C"/>
    <w:rsid w:val="00C91AC3"/>
    <w:rsid w:val="00C91F36"/>
    <w:rsid w:val="00C92831"/>
    <w:rsid w:val="00C92967"/>
    <w:rsid w:val="00C94794"/>
    <w:rsid w:val="00C965A1"/>
    <w:rsid w:val="00C97169"/>
    <w:rsid w:val="00CA0FF2"/>
    <w:rsid w:val="00CA358C"/>
    <w:rsid w:val="00CA390E"/>
    <w:rsid w:val="00CA3D0C"/>
    <w:rsid w:val="00CA3FBA"/>
    <w:rsid w:val="00CA4156"/>
    <w:rsid w:val="00CA53D6"/>
    <w:rsid w:val="00CA622F"/>
    <w:rsid w:val="00CA654B"/>
    <w:rsid w:val="00CA7092"/>
    <w:rsid w:val="00CB1002"/>
    <w:rsid w:val="00CB2E76"/>
    <w:rsid w:val="00CB3154"/>
    <w:rsid w:val="00CB40C7"/>
    <w:rsid w:val="00CB4772"/>
    <w:rsid w:val="00CB72B8"/>
    <w:rsid w:val="00CC0370"/>
    <w:rsid w:val="00CC3C10"/>
    <w:rsid w:val="00CC3C7A"/>
    <w:rsid w:val="00CC4132"/>
    <w:rsid w:val="00CC4645"/>
    <w:rsid w:val="00CC554F"/>
    <w:rsid w:val="00CC56CB"/>
    <w:rsid w:val="00CC70E9"/>
    <w:rsid w:val="00CD0963"/>
    <w:rsid w:val="00CD0BA8"/>
    <w:rsid w:val="00CD14F3"/>
    <w:rsid w:val="00CD4948"/>
    <w:rsid w:val="00CD4C7B"/>
    <w:rsid w:val="00CD4F02"/>
    <w:rsid w:val="00CD58FE"/>
    <w:rsid w:val="00CE08D1"/>
    <w:rsid w:val="00CE1B38"/>
    <w:rsid w:val="00CE31BB"/>
    <w:rsid w:val="00CE3B11"/>
    <w:rsid w:val="00CE7B23"/>
    <w:rsid w:val="00CF1441"/>
    <w:rsid w:val="00CF1E1A"/>
    <w:rsid w:val="00CF2423"/>
    <w:rsid w:val="00CF4D95"/>
    <w:rsid w:val="00CF73D9"/>
    <w:rsid w:val="00D00226"/>
    <w:rsid w:val="00D011CA"/>
    <w:rsid w:val="00D019F7"/>
    <w:rsid w:val="00D01A1A"/>
    <w:rsid w:val="00D020FC"/>
    <w:rsid w:val="00D038C1"/>
    <w:rsid w:val="00D06125"/>
    <w:rsid w:val="00D06188"/>
    <w:rsid w:val="00D12DDB"/>
    <w:rsid w:val="00D13D4E"/>
    <w:rsid w:val="00D14D50"/>
    <w:rsid w:val="00D15F30"/>
    <w:rsid w:val="00D1769D"/>
    <w:rsid w:val="00D17E7B"/>
    <w:rsid w:val="00D210A9"/>
    <w:rsid w:val="00D24051"/>
    <w:rsid w:val="00D24C0D"/>
    <w:rsid w:val="00D30635"/>
    <w:rsid w:val="00D30C9E"/>
    <w:rsid w:val="00D32165"/>
    <w:rsid w:val="00D32F85"/>
    <w:rsid w:val="00D33400"/>
    <w:rsid w:val="00D33BE3"/>
    <w:rsid w:val="00D33CDF"/>
    <w:rsid w:val="00D3498F"/>
    <w:rsid w:val="00D35DEB"/>
    <w:rsid w:val="00D36C63"/>
    <w:rsid w:val="00D3792D"/>
    <w:rsid w:val="00D40BB8"/>
    <w:rsid w:val="00D43C85"/>
    <w:rsid w:val="00D43FB4"/>
    <w:rsid w:val="00D44D37"/>
    <w:rsid w:val="00D4619C"/>
    <w:rsid w:val="00D47CAD"/>
    <w:rsid w:val="00D507E3"/>
    <w:rsid w:val="00D51036"/>
    <w:rsid w:val="00D51BE4"/>
    <w:rsid w:val="00D52FC5"/>
    <w:rsid w:val="00D552ED"/>
    <w:rsid w:val="00D55E47"/>
    <w:rsid w:val="00D55FC5"/>
    <w:rsid w:val="00D5735E"/>
    <w:rsid w:val="00D57D7D"/>
    <w:rsid w:val="00D60C67"/>
    <w:rsid w:val="00D62E19"/>
    <w:rsid w:val="00D62E33"/>
    <w:rsid w:val="00D63EFA"/>
    <w:rsid w:val="00D64B1C"/>
    <w:rsid w:val="00D6517A"/>
    <w:rsid w:val="00D67461"/>
    <w:rsid w:val="00D67CD1"/>
    <w:rsid w:val="00D7022F"/>
    <w:rsid w:val="00D727AF"/>
    <w:rsid w:val="00D727BD"/>
    <w:rsid w:val="00D72C64"/>
    <w:rsid w:val="00D738D6"/>
    <w:rsid w:val="00D76588"/>
    <w:rsid w:val="00D76809"/>
    <w:rsid w:val="00D7685B"/>
    <w:rsid w:val="00D80795"/>
    <w:rsid w:val="00D81114"/>
    <w:rsid w:val="00D843A6"/>
    <w:rsid w:val="00D854BE"/>
    <w:rsid w:val="00D87009"/>
    <w:rsid w:val="00D87E00"/>
    <w:rsid w:val="00D90C26"/>
    <w:rsid w:val="00D9134D"/>
    <w:rsid w:val="00D92DA4"/>
    <w:rsid w:val="00D93832"/>
    <w:rsid w:val="00D93914"/>
    <w:rsid w:val="00D96004"/>
    <w:rsid w:val="00D96D11"/>
    <w:rsid w:val="00DA29BD"/>
    <w:rsid w:val="00DA3414"/>
    <w:rsid w:val="00DA4833"/>
    <w:rsid w:val="00DA58F0"/>
    <w:rsid w:val="00DA6127"/>
    <w:rsid w:val="00DA65C4"/>
    <w:rsid w:val="00DA7A03"/>
    <w:rsid w:val="00DA7D83"/>
    <w:rsid w:val="00DB01B2"/>
    <w:rsid w:val="00DB0C97"/>
    <w:rsid w:val="00DB0DB8"/>
    <w:rsid w:val="00DB159F"/>
    <w:rsid w:val="00DB1818"/>
    <w:rsid w:val="00DB1F9F"/>
    <w:rsid w:val="00DB3918"/>
    <w:rsid w:val="00DB74A8"/>
    <w:rsid w:val="00DC309B"/>
    <w:rsid w:val="00DC3ED9"/>
    <w:rsid w:val="00DC44E4"/>
    <w:rsid w:val="00DC4DA2"/>
    <w:rsid w:val="00DC4E86"/>
    <w:rsid w:val="00DC5012"/>
    <w:rsid w:val="00DC5261"/>
    <w:rsid w:val="00DC6A61"/>
    <w:rsid w:val="00DC74B1"/>
    <w:rsid w:val="00DC75FA"/>
    <w:rsid w:val="00DD16AF"/>
    <w:rsid w:val="00DD3480"/>
    <w:rsid w:val="00DD4AC3"/>
    <w:rsid w:val="00DD5188"/>
    <w:rsid w:val="00DD64BE"/>
    <w:rsid w:val="00DD6910"/>
    <w:rsid w:val="00DD7951"/>
    <w:rsid w:val="00DD7F34"/>
    <w:rsid w:val="00DD7FB2"/>
    <w:rsid w:val="00DE001F"/>
    <w:rsid w:val="00DE0284"/>
    <w:rsid w:val="00DE03D3"/>
    <w:rsid w:val="00DE0B51"/>
    <w:rsid w:val="00DE22A8"/>
    <w:rsid w:val="00DE25D2"/>
    <w:rsid w:val="00DE292B"/>
    <w:rsid w:val="00DE491C"/>
    <w:rsid w:val="00DE4A70"/>
    <w:rsid w:val="00DE7282"/>
    <w:rsid w:val="00DF0B46"/>
    <w:rsid w:val="00DF218F"/>
    <w:rsid w:val="00DF3CF4"/>
    <w:rsid w:val="00DF4645"/>
    <w:rsid w:val="00DF478D"/>
    <w:rsid w:val="00DF6554"/>
    <w:rsid w:val="00DF6C1E"/>
    <w:rsid w:val="00DF7834"/>
    <w:rsid w:val="00E00D16"/>
    <w:rsid w:val="00E02228"/>
    <w:rsid w:val="00E0267E"/>
    <w:rsid w:val="00E053D4"/>
    <w:rsid w:val="00E05880"/>
    <w:rsid w:val="00E06E29"/>
    <w:rsid w:val="00E107C1"/>
    <w:rsid w:val="00E1255A"/>
    <w:rsid w:val="00E131B9"/>
    <w:rsid w:val="00E14266"/>
    <w:rsid w:val="00E147E9"/>
    <w:rsid w:val="00E14C25"/>
    <w:rsid w:val="00E1589E"/>
    <w:rsid w:val="00E1594D"/>
    <w:rsid w:val="00E15BD7"/>
    <w:rsid w:val="00E16BF5"/>
    <w:rsid w:val="00E21667"/>
    <w:rsid w:val="00E22129"/>
    <w:rsid w:val="00E223EE"/>
    <w:rsid w:val="00E24C00"/>
    <w:rsid w:val="00E253C2"/>
    <w:rsid w:val="00E262F2"/>
    <w:rsid w:val="00E26957"/>
    <w:rsid w:val="00E31765"/>
    <w:rsid w:val="00E37E4F"/>
    <w:rsid w:val="00E41B53"/>
    <w:rsid w:val="00E41C0F"/>
    <w:rsid w:val="00E41F8E"/>
    <w:rsid w:val="00E45739"/>
    <w:rsid w:val="00E4679C"/>
    <w:rsid w:val="00E46C08"/>
    <w:rsid w:val="00E471CF"/>
    <w:rsid w:val="00E47979"/>
    <w:rsid w:val="00E51F1C"/>
    <w:rsid w:val="00E5316E"/>
    <w:rsid w:val="00E5360F"/>
    <w:rsid w:val="00E54A76"/>
    <w:rsid w:val="00E55148"/>
    <w:rsid w:val="00E5592E"/>
    <w:rsid w:val="00E609A3"/>
    <w:rsid w:val="00E61354"/>
    <w:rsid w:val="00E62835"/>
    <w:rsid w:val="00E62BC9"/>
    <w:rsid w:val="00E65A87"/>
    <w:rsid w:val="00E66865"/>
    <w:rsid w:val="00E66ABA"/>
    <w:rsid w:val="00E67116"/>
    <w:rsid w:val="00E672AA"/>
    <w:rsid w:val="00E7096B"/>
    <w:rsid w:val="00E74E5E"/>
    <w:rsid w:val="00E75C0F"/>
    <w:rsid w:val="00E76044"/>
    <w:rsid w:val="00E766EC"/>
    <w:rsid w:val="00E77645"/>
    <w:rsid w:val="00E833D1"/>
    <w:rsid w:val="00E83697"/>
    <w:rsid w:val="00E859B6"/>
    <w:rsid w:val="00E8654C"/>
    <w:rsid w:val="00E86809"/>
    <w:rsid w:val="00E86D6D"/>
    <w:rsid w:val="00E90402"/>
    <w:rsid w:val="00E9461B"/>
    <w:rsid w:val="00E94C66"/>
    <w:rsid w:val="00E94D04"/>
    <w:rsid w:val="00E94D9A"/>
    <w:rsid w:val="00E9509D"/>
    <w:rsid w:val="00E96CD0"/>
    <w:rsid w:val="00E96F95"/>
    <w:rsid w:val="00E97F72"/>
    <w:rsid w:val="00EA0DCF"/>
    <w:rsid w:val="00EA12F9"/>
    <w:rsid w:val="00EA3E27"/>
    <w:rsid w:val="00EA50D3"/>
    <w:rsid w:val="00EA5A15"/>
    <w:rsid w:val="00EA63FC"/>
    <w:rsid w:val="00EA66C9"/>
    <w:rsid w:val="00EA715F"/>
    <w:rsid w:val="00EA7523"/>
    <w:rsid w:val="00EB06B2"/>
    <w:rsid w:val="00EB14F5"/>
    <w:rsid w:val="00EB1EF9"/>
    <w:rsid w:val="00EB2751"/>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4FE8"/>
    <w:rsid w:val="00ED56E2"/>
    <w:rsid w:val="00ED6022"/>
    <w:rsid w:val="00ED6F9A"/>
    <w:rsid w:val="00ED75F3"/>
    <w:rsid w:val="00EE00AC"/>
    <w:rsid w:val="00EE013E"/>
    <w:rsid w:val="00EE22FB"/>
    <w:rsid w:val="00EE5AAD"/>
    <w:rsid w:val="00EE5F79"/>
    <w:rsid w:val="00EE671D"/>
    <w:rsid w:val="00EE6E39"/>
    <w:rsid w:val="00EF0660"/>
    <w:rsid w:val="00EF0AF1"/>
    <w:rsid w:val="00EF0C39"/>
    <w:rsid w:val="00EF0DB9"/>
    <w:rsid w:val="00EF2551"/>
    <w:rsid w:val="00EF612C"/>
    <w:rsid w:val="00F00357"/>
    <w:rsid w:val="00F00A10"/>
    <w:rsid w:val="00F01C6C"/>
    <w:rsid w:val="00F01C7D"/>
    <w:rsid w:val="00F025A2"/>
    <w:rsid w:val="00F03462"/>
    <w:rsid w:val="00F03594"/>
    <w:rsid w:val="00F036E9"/>
    <w:rsid w:val="00F0382B"/>
    <w:rsid w:val="00F043D1"/>
    <w:rsid w:val="00F0510B"/>
    <w:rsid w:val="00F05D07"/>
    <w:rsid w:val="00F06D4E"/>
    <w:rsid w:val="00F07388"/>
    <w:rsid w:val="00F07939"/>
    <w:rsid w:val="00F10535"/>
    <w:rsid w:val="00F10703"/>
    <w:rsid w:val="00F10BA3"/>
    <w:rsid w:val="00F10D4F"/>
    <w:rsid w:val="00F12DE6"/>
    <w:rsid w:val="00F12FEF"/>
    <w:rsid w:val="00F141DF"/>
    <w:rsid w:val="00F1460C"/>
    <w:rsid w:val="00F177BD"/>
    <w:rsid w:val="00F2026E"/>
    <w:rsid w:val="00F209BD"/>
    <w:rsid w:val="00F2210A"/>
    <w:rsid w:val="00F23E2E"/>
    <w:rsid w:val="00F240C8"/>
    <w:rsid w:val="00F247F6"/>
    <w:rsid w:val="00F25696"/>
    <w:rsid w:val="00F25CE3"/>
    <w:rsid w:val="00F26EB7"/>
    <w:rsid w:val="00F26F55"/>
    <w:rsid w:val="00F273DC"/>
    <w:rsid w:val="00F275A1"/>
    <w:rsid w:val="00F3039A"/>
    <w:rsid w:val="00F303CC"/>
    <w:rsid w:val="00F31372"/>
    <w:rsid w:val="00F341BE"/>
    <w:rsid w:val="00F3485F"/>
    <w:rsid w:val="00F34F8C"/>
    <w:rsid w:val="00F36DFC"/>
    <w:rsid w:val="00F37678"/>
    <w:rsid w:val="00F37743"/>
    <w:rsid w:val="00F40135"/>
    <w:rsid w:val="00F40A33"/>
    <w:rsid w:val="00F41159"/>
    <w:rsid w:val="00F43661"/>
    <w:rsid w:val="00F438BB"/>
    <w:rsid w:val="00F44DF5"/>
    <w:rsid w:val="00F463C0"/>
    <w:rsid w:val="00F46B11"/>
    <w:rsid w:val="00F46F23"/>
    <w:rsid w:val="00F50F5E"/>
    <w:rsid w:val="00F521FD"/>
    <w:rsid w:val="00F52DE9"/>
    <w:rsid w:val="00F54A3D"/>
    <w:rsid w:val="00F54CB0"/>
    <w:rsid w:val="00F55286"/>
    <w:rsid w:val="00F571A8"/>
    <w:rsid w:val="00F579CD"/>
    <w:rsid w:val="00F61EF6"/>
    <w:rsid w:val="00F62597"/>
    <w:rsid w:val="00F633B4"/>
    <w:rsid w:val="00F642D7"/>
    <w:rsid w:val="00F64AA2"/>
    <w:rsid w:val="00F653B8"/>
    <w:rsid w:val="00F65A54"/>
    <w:rsid w:val="00F701EF"/>
    <w:rsid w:val="00F70270"/>
    <w:rsid w:val="00F703C6"/>
    <w:rsid w:val="00F717AD"/>
    <w:rsid w:val="00F71B89"/>
    <w:rsid w:val="00F72021"/>
    <w:rsid w:val="00F7353C"/>
    <w:rsid w:val="00F73CBD"/>
    <w:rsid w:val="00F74086"/>
    <w:rsid w:val="00F74427"/>
    <w:rsid w:val="00F74553"/>
    <w:rsid w:val="00F758D2"/>
    <w:rsid w:val="00F76F8F"/>
    <w:rsid w:val="00F773EA"/>
    <w:rsid w:val="00F77B35"/>
    <w:rsid w:val="00F77CC7"/>
    <w:rsid w:val="00F77EE4"/>
    <w:rsid w:val="00F8332A"/>
    <w:rsid w:val="00F83C4F"/>
    <w:rsid w:val="00F84D86"/>
    <w:rsid w:val="00F86E4A"/>
    <w:rsid w:val="00F941DF"/>
    <w:rsid w:val="00F96A04"/>
    <w:rsid w:val="00F975E4"/>
    <w:rsid w:val="00FA1266"/>
    <w:rsid w:val="00FA2015"/>
    <w:rsid w:val="00FA2071"/>
    <w:rsid w:val="00FA3474"/>
    <w:rsid w:val="00FA3BA9"/>
    <w:rsid w:val="00FA44AE"/>
    <w:rsid w:val="00FA5036"/>
    <w:rsid w:val="00FA5E31"/>
    <w:rsid w:val="00FB0D7C"/>
    <w:rsid w:val="00FB1E61"/>
    <w:rsid w:val="00FB22A3"/>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7E40"/>
    <w:rsid w:val="00FD0A57"/>
    <w:rsid w:val="00FD2C9E"/>
    <w:rsid w:val="00FD385D"/>
    <w:rsid w:val="00FD6EDB"/>
    <w:rsid w:val="00FD70B9"/>
    <w:rsid w:val="00FE106D"/>
    <w:rsid w:val="00FE1C0F"/>
    <w:rsid w:val="00FE251B"/>
    <w:rsid w:val="00FE520E"/>
    <w:rsid w:val="00FE6612"/>
    <w:rsid w:val="00FE68AA"/>
    <w:rsid w:val="00FF4815"/>
    <w:rsid w:val="00FF4C4F"/>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3E45E3"/>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3E45E3"/>
    <w:rPr>
      <w:rFonts w:ascii="Arial" w:eastAsia="Times New Roman" w:hAnsi="Arial"/>
      <w:noProof/>
      <w:lang w:eastAsia="ja-JP"/>
    </w:rPr>
  </w:style>
  <w:style w:type="paragraph" w:customStyle="1" w:styleId="Agreement">
    <w:name w:val="Agreement"/>
    <w:basedOn w:val="Normal"/>
    <w:next w:val="Doc-text2"/>
    <w:uiPriority w:val="99"/>
    <w:qFormat/>
    <w:rsid w:val="003E45E3"/>
    <w:pPr>
      <w:numPr>
        <w:numId w:val="6"/>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6121B-34E1-4053-8935-D0E7EDA46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1758</Words>
  <Characters>8584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10322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2025-05-07T21:03:00Z</dcterms:created>
  <dcterms:modified xsi:type="dcterms:W3CDTF">2025-05-08T22:44:00Z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